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4C" w:rsidRDefault="008D604C" w:rsidP="008D604C">
      <w:pPr>
        <w:spacing w:line="1800" w:lineRule="exact"/>
        <w:jc w:val="center"/>
        <w:textAlignment w:val="bottom"/>
        <w:rPr>
          <w:rFonts w:ascii="方正小标宋简体" w:eastAsia="方正小标宋简体"/>
          <w:color w:val="FF0000"/>
          <w:sz w:val="72"/>
          <w:szCs w:val="84"/>
        </w:rPr>
      </w:pPr>
    </w:p>
    <w:p w:rsidR="001A67DD" w:rsidRPr="008D604C" w:rsidRDefault="009D1D14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72"/>
          <w:szCs w:val="84"/>
        </w:rPr>
      </w:pPr>
      <w:r w:rsidRPr="009D1D14">
        <w:rPr>
          <w:rFonts w:ascii="方正小标宋简体" w:eastAsia="方正小标宋简体" w:hint="eastAsia"/>
          <w:color w:val="FF0000"/>
          <w:sz w:val="72"/>
          <w:szCs w:val="84"/>
        </w:rPr>
        <w:t>全市纪委书记座谈会纪要</w:t>
      </w:r>
    </w:p>
    <w:p w:rsidR="0096055F" w:rsidRDefault="0096055F" w:rsidP="0096055F"/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8</w:t>
      </w:r>
      <w:r w:rsidRPr="009D1D14">
        <w:rPr>
          <w:rFonts w:ascii="Times New Roman" w:eastAsia="仿宋" w:hAnsi="Times New Roman"/>
          <w:sz w:val="32"/>
          <w:szCs w:val="32"/>
        </w:rPr>
        <w:t>月</w:t>
      </w:r>
      <w:r w:rsidRPr="009D1D14">
        <w:rPr>
          <w:rFonts w:ascii="Times New Roman" w:eastAsia="仿宋" w:hAnsi="Times New Roman"/>
          <w:sz w:val="32"/>
          <w:szCs w:val="32"/>
        </w:rPr>
        <w:t>20</w:t>
      </w:r>
      <w:r w:rsidRPr="009D1D14">
        <w:rPr>
          <w:rFonts w:ascii="Times New Roman" w:eastAsia="仿宋" w:hAnsi="Times New Roman"/>
          <w:sz w:val="32"/>
          <w:szCs w:val="32"/>
        </w:rPr>
        <w:t>日，全市纪委书记座谈会在屯溪召开。会上，各区县纪委、黄山风景区管委会纪委、黄山经济开发区管委会纪工委汇报今年以来贯彻落实中央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转职能、转方式、转作风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精神、清房工作、查办案件、作风建设和纪检监察机关开展群众路线教育实践活动情况；市纪委副书记、秘书长秦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通报近期开展查办案件调研情况，并就案管工作提出要求；市纪委副书记徐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通报今年</w:t>
      </w:r>
      <w:r w:rsidRPr="009D1D14">
        <w:rPr>
          <w:rFonts w:ascii="Times New Roman" w:eastAsia="仿宋" w:hAnsi="Times New Roman"/>
          <w:sz w:val="32"/>
          <w:szCs w:val="32"/>
        </w:rPr>
        <w:t>1</w:t>
      </w:r>
      <w:r w:rsidRPr="009D1D14">
        <w:rPr>
          <w:rFonts w:ascii="Times New Roman" w:eastAsia="仿宋" w:hAnsi="Times New Roman"/>
          <w:sz w:val="32"/>
          <w:szCs w:val="32"/>
        </w:rPr>
        <w:t>至</w:t>
      </w:r>
      <w:r w:rsidRPr="009D1D14">
        <w:rPr>
          <w:rFonts w:ascii="Times New Roman" w:eastAsia="仿宋" w:hAnsi="Times New Roman"/>
          <w:sz w:val="32"/>
          <w:szCs w:val="32"/>
        </w:rPr>
        <w:t>7</w:t>
      </w:r>
      <w:r w:rsidRPr="009D1D14">
        <w:rPr>
          <w:rFonts w:ascii="Times New Roman" w:eastAsia="仿宋" w:hAnsi="Times New Roman"/>
          <w:sz w:val="32"/>
          <w:szCs w:val="32"/>
        </w:rPr>
        <w:t>月全市纪检监察机关查办案件情况，并就办案工作提出要求；市纪委常委高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通报祁门县公安局闪里镇派出所所长郑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违规公务接待，黄山股份公司人力资源总监刘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等违规使用公车</w:t>
      </w:r>
      <w:r w:rsidRPr="009D1D14">
        <w:rPr>
          <w:rFonts w:ascii="Times New Roman" w:eastAsia="仿宋" w:hAnsi="Times New Roman" w:hint="eastAsia"/>
          <w:sz w:val="32"/>
          <w:szCs w:val="32"/>
        </w:rPr>
        <w:t>，休宁县齐云山镇干部吴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私驾公车，休宁县陈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正科级干部、县高铁办负责人洪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私驾公车，屯溪区总工会党组书记、主席程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私用公车，黄山区检察院书记员、焦村镇挂职副镇长朱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私驾公车，屯溪区黎阳镇党委副书记、镇长胡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私用公车，屯溪区商务局党组副书记、粮食局局长杨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私用公车、公款旅游、违规发放津补贴等八起违反中央八项规定精神</w:t>
      </w:r>
      <w:r w:rsidRPr="009D1D14">
        <w:rPr>
          <w:rFonts w:ascii="Times New Roman" w:eastAsia="仿宋" w:hAnsi="Times New Roman" w:hint="eastAsia"/>
          <w:sz w:val="32"/>
          <w:szCs w:val="32"/>
        </w:rPr>
        <w:lastRenderedPageBreak/>
        <w:t>典型案件和清房工作进展情况，并就严格执行改进作风各项规定、进一步加强作风建设提出要求；市纪委常务副书记、监察局长卢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主持会议，并就进一步落实中央“三转”精神和深入开展群众路线教育实践活动提出要求。市委常委、市纪委书记汪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 w:hint="eastAsia"/>
          <w:sz w:val="32"/>
          <w:szCs w:val="32"/>
        </w:rPr>
        <w:t>出席会议并讲话。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会议强调，要加强对案管工作的领导，明确一名领导班子成员分管案管工作，没有成立案管室的区县纪委要明确一名专职案管员。要建立健全案件线索排查机制，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一把手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亲自挂帅，每月排查一次，根据需要也可随时排查，并按照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案件线索零报告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要求，按月汇总，统一编号登记，建立案件线索电子档案库。要严格落实市纪委《关于规范重要案件线索报告和移送工作的通知》，对压住线索不报，或隐瞒、缓报的，一经发现，要通报批评，造成后果的，严肃追究领导和相关人员责任。要认真落实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一案双通报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制度，年底前，各区县至少上报</w:t>
      </w:r>
      <w:r w:rsidRPr="009D1D14">
        <w:rPr>
          <w:rFonts w:ascii="Times New Roman" w:eastAsia="仿宋" w:hAnsi="Times New Roman"/>
          <w:sz w:val="32"/>
          <w:szCs w:val="32"/>
        </w:rPr>
        <w:t>3</w:t>
      </w:r>
      <w:r w:rsidRPr="009D1D14">
        <w:rPr>
          <w:rFonts w:ascii="Times New Roman" w:eastAsia="仿宋" w:hAnsi="Times New Roman"/>
          <w:sz w:val="32"/>
          <w:szCs w:val="32"/>
        </w:rPr>
        <w:t>篇典型案例剖析材料</w:t>
      </w:r>
      <w:r w:rsidRPr="009D1D14">
        <w:rPr>
          <w:rFonts w:ascii="Times New Roman" w:eastAsia="仿宋" w:hAnsi="Times New Roman" w:hint="eastAsia"/>
          <w:sz w:val="32"/>
          <w:szCs w:val="32"/>
        </w:rPr>
        <w:t>。要加强办案人才库和陪护人员库建设，把新录用公务员、事业单位人员充实到办案陪护人员库中。要认真做好信访初核件统计上报工作，凡是有领导批示、有核查结果和处理意见的信访件，都应作为初核件通过案管系统上报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会议认为，当前我市办案形势不容乐观，存在着发展不均衡、办案力量薄弱、案件线索单一、办案硬件欠缺等问题，各级纪检</w:t>
      </w:r>
      <w:r w:rsidRPr="009D1D14">
        <w:rPr>
          <w:rFonts w:ascii="Times New Roman" w:eastAsia="仿宋" w:hAnsi="Times New Roman"/>
          <w:sz w:val="32"/>
          <w:szCs w:val="32"/>
        </w:rPr>
        <w:lastRenderedPageBreak/>
        <w:t>监察机关务必引起高度重视，进一步加大查办案件工作力度。要在加大市、区县两级自办案件工作力度的同时，着力抓好乡镇和市、区县直单位纪检组办案工作；要根据职能转变的实际情况，先行把适合办案的同志调整到办案工作上去，再根据机构设置安排岗位；要从清理线索入手，强化上下共享、横向交流，更好地拓展案源渠道。因现有办案点规模限制，今后各区县纪委在发现有成案可能的线索后，要提前与市纪委案件、案管部门进行沟通，</w:t>
      </w:r>
      <w:r w:rsidRPr="009D1D14">
        <w:rPr>
          <w:rFonts w:ascii="Times New Roman" w:eastAsia="仿宋" w:hAnsi="Times New Roman" w:hint="eastAsia"/>
          <w:sz w:val="32"/>
          <w:szCs w:val="32"/>
        </w:rPr>
        <w:t>有序地开展驻点办案。要不断改进办案方式，特别是对一些有帐可查的贪污挪用类案件，尽量少用“两规”措施。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议要求，各级各部门要认真贯彻落实中央八项规定精神，严格进行监督，拓宽信访举报渠道，认真组织开展明查暗访，发现问题必须第一时间上报；严格进行执纪，发现违规违纪问题后要及时立案、及时处理，拟处理意见要在调查结束当天报市纪委审核；严格进行问责，对已发生的违规违纪问题，不仅要追究当事人的责任，还要追究责任领导的责任；对隐瞒不报、查处不力，造成不良影响的，要追究纪检监察机关主要领导的责任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会议指出，当前全市清房工作已进入收官阶段，要强力推进纠正处理工作，未完成纠正处理的区县清房领导组负责人要坐镇指挥、亲自协调，确保</w:t>
      </w:r>
      <w:r w:rsidRPr="009D1D14">
        <w:rPr>
          <w:rFonts w:ascii="Times New Roman" w:eastAsia="仿宋" w:hAnsi="Times New Roman"/>
          <w:sz w:val="32"/>
          <w:szCs w:val="32"/>
        </w:rPr>
        <w:t>8</w:t>
      </w:r>
      <w:r w:rsidRPr="009D1D14">
        <w:rPr>
          <w:rFonts w:ascii="Times New Roman" w:eastAsia="仿宋" w:hAnsi="Times New Roman"/>
          <w:sz w:val="32"/>
          <w:szCs w:val="32"/>
        </w:rPr>
        <w:t>月</w:t>
      </w:r>
      <w:r w:rsidRPr="009D1D14">
        <w:rPr>
          <w:rFonts w:ascii="Times New Roman" w:eastAsia="仿宋" w:hAnsi="Times New Roman"/>
          <w:sz w:val="32"/>
          <w:szCs w:val="32"/>
        </w:rPr>
        <w:t>30</w:t>
      </w:r>
      <w:r w:rsidRPr="009D1D14">
        <w:rPr>
          <w:rFonts w:ascii="Times New Roman" w:eastAsia="仿宋" w:hAnsi="Times New Roman"/>
          <w:sz w:val="32"/>
          <w:szCs w:val="32"/>
        </w:rPr>
        <w:t>日前全面完成；要组织开展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回头看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，已完成纠正处理的地方，要对照省、市文件规定，查看是否</w:t>
      </w:r>
      <w:r w:rsidRPr="009D1D14">
        <w:rPr>
          <w:rFonts w:ascii="Times New Roman" w:eastAsia="仿宋" w:hAnsi="Times New Roman"/>
          <w:sz w:val="32"/>
          <w:szCs w:val="32"/>
        </w:rPr>
        <w:lastRenderedPageBreak/>
        <w:t>严格按政策规定纠正到位；各地要抓紧申报验收，严格对照验收标准，在自查的基础上，向市清房办提出验收申请；对验收中发现的问题要及时整改落实，整改不到位、造成不良影响的，将严格责任追究；要及时核查信访举报，对反映干部漏报、瞒报违规房地产的问题，及时受理核查，从严纠正处理；要建立长效机制</w:t>
      </w:r>
      <w:r w:rsidRPr="009D1D14">
        <w:rPr>
          <w:rFonts w:ascii="Times New Roman" w:eastAsia="仿宋" w:hAnsi="Times New Roman" w:hint="eastAsia"/>
          <w:sz w:val="32"/>
          <w:szCs w:val="32"/>
        </w:rPr>
        <w:t>，清房结束后，及时将有关资料移交房管部门，并督促国土、规划、住建、房管、城管等部门，建立健全防止违规建房和多占住房问题发生的长效机制。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会议强调，各级纪检监察机关要针对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三转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中存在的思想认识不到位、落实主体责任氛围不浓、乡镇纪委离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三转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要求差距较大等问题，严格按照要求，紧紧围绕监督、执纪、问责，及时转变职能，变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包打天下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为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术业专攻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，尽快解决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越位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问题；及时转变方式，变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一线参与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为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后方监督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，妥善解决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错位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问题；及时转变作风，加强纪检监察系统自我监管、自我净化，发现违规违纪问题及时查处，解决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灯下黑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问题。当前，群众路线教育实践活动已进入第三环节。作为教育实践活动领导小组成员单位，各级纪检监察机关担负着监督者、参与者</w:t>
      </w:r>
      <w:r w:rsidRPr="009D1D14">
        <w:rPr>
          <w:rFonts w:ascii="Times New Roman" w:eastAsia="仿宋" w:hAnsi="Times New Roman" w:hint="eastAsia"/>
          <w:sz w:val="32"/>
          <w:szCs w:val="32"/>
        </w:rPr>
        <w:t>的双重职责，必须深化思想认识，紧紧盯住整改任务和既定目标，严格按照标准抓好整改落实工作；要着力抓好“四风”问题的整改，推动纪检监察机关作风建设不断加强；要着眼于构建反“四风”、改作风</w:t>
      </w:r>
      <w:r w:rsidRPr="009D1D14">
        <w:rPr>
          <w:rFonts w:ascii="Times New Roman" w:eastAsia="仿宋" w:hAnsi="Times New Roman" w:hint="eastAsia"/>
          <w:sz w:val="32"/>
          <w:szCs w:val="32"/>
        </w:rPr>
        <w:lastRenderedPageBreak/>
        <w:t>长效机制，抓紧做好建章立制工作，确保纪检监察机关在教育实践活动中走在前列。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会上，汪</w:t>
      </w:r>
      <w:r w:rsidR="002A2E26">
        <w:rPr>
          <w:rFonts w:ascii="Times New Roman" w:eastAsia="仿宋" w:hAnsi="Times New Roman" w:hint="eastAsia"/>
          <w:sz w:val="32"/>
          <w:szCs w:val="32"/>
        </w:rPr>
        <w:t>××</w:t>
      </w:r>
      <w:r w:rsidRPr="009D1D14">
        <w:rPr>
          <w:rFonts w:ascii="Times New Roman" w:eastAsia="仿宋" w:hAnsi="Times New Roman"/>
          <w:sz w:val="32"/>
          <w:szCs w:val="32"/>
        </w:rPr>
        <w:t>同志对今年以来全市纪检监察工作进行了总结分析。他指出，各级党委、纪委围绕贯彻落实中央、省和市委关于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三转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要求，做了大量工作，纪检监察机关聚焦主责主业取得重要进展，教育实践活动、作风建设、查办案件和专项治理等工作，不断取得新的成效，但也存在着上述所列的薄弱环节和问题。各级党委、纪委要按照年初工作部署，在年内四个多月内，加大工作推进力度，加快工作进度，确保反腐倡廉各项既定目标任务顺利完成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一、顺应当前反腐大势，强化推进反腐倡廉建设思想、政治、责任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三个自觉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。党的十八大以来，我市各级党委、政府和纪检监察机关认真贯彻落实中央和省委、省政府、省纪委关于加强反腐倡廉建设的新部署、新规定、新要求，反腐倡廉工作力度明显加大、逐步深入。从全市办案情况看，今年以来，各级纪检监察机关受理的信访举报件上升</w:t>
      </w:r>
      <w:r w:rsidRPr="009D1D14">
        <w:rPr>
          <w:rFonts w:ascii="Times New Roman" w:eastAsia="仿宋" w:hAnsi="Times New Roman"/>
          <w:sz w:val="32"/>
          <w:szCs w:val="32"/>
        </w:rPr>
        <w:t>73%</w:t>
      </w:r>
      <w:r w:rsidRPr="009D1D14">
        <w:rPr>
          <w:rFonts w:ascii="Times New Roman" w:eastAsia="仿宋" w:hAnsi="Times New Roman"/>
          <w:sz w:val="32"/>
          <w:szCs w:val="32"/>
        </w:rPr>
        <w:t>，初核线索上升</w:t>
      </w:r>
      <w:r w:rsidRPr="009D1D14">
        <w:rPr>
          <w:rFonts w:ascii="Times New Roman" w:eastAsia="仿宋" w:hAnsi="Times New Roman"/>
          <w:sz w:val="32"/>
          <w:szCs w:val="32"/>
        </w:rPr>
        <w:t>129%</w:t>
      </w:r>
      <w:r w:rsidRPr="009D1D14">
        <w:rPr>
          <w:rFonts w:ascii="Times New Roman" w:eastAsia="仿宋" w:hAnsi="Times New Roman"/>
          <w:sz w:val="32"/>
          <w:szCs w:val="32"/>
        </w:rPr>
        <w:t>，新立案件上升</w:t>
      </w:r>
      <w:r w:rsidRPr="009D1D14">
        <w:rPr>
          <w:rFonts w:ascii="Times New Roman" w:eastAsia="仿宋" w:hAnsi="Times New Roman"/>
          <w:sz w:val="32"/>
          <w:szCs w:val="32"/>
        </w:rPr>
        <w:t>46.3%</w:t>
      </w:r>
      <w:r w:rsidRPr="009D1D14">
        <w:rPr>
          <w:rFonts w:ascii="Times New Roman" w:eastAsia="仿宋" w:hAnsi="Times New Roman"/>
          <w:sz w:val="32"/>
          <w:szCs w:val="32"/>
        </w:rPr>
        <w:t>。这既是加大反腐力度所取得的成效，也表明当前反腐败形势确实严峻。各级党委、纪委特别是主要负责同志对此必须有清醒的认识。要认真学习领会习近平总书记系列</w:t>
      </w:r>
      <w:r w:rsidRPr="009D1D14">
        <w:rPr>
          <w:rFonts w:ascii="Times New Roman" w:eastAsia="仿宋" w:hAnsi="Times New Roman" w:hint="eastAsia"/>
          <w:sz w:val="32"/>
          <w:szCs w:val="32"/>
        </w:rPr>
        <w:t>讲话精神，学习领会中央、省和市委、市政府关于反腐倡廉建设的新部署、</w:t>
      </w:r>
      <w:r w:rsidRPr="009D1D14">
        <w:rPr>
          <w:rFonts w:ascii="Times New Roman" w:eastAsia="仿宋" w:hAnsi="Times New Roman" w:hint="eastAsia"/>
          <w:sz w:val="32"/>
          <w:szCs w:val="32"/>
        </w:rPr>
        <w:lastRenderedPageBreak/>
        <w:t>新规定、新要求，切实统一思想认识，坚持把反腐倡廉建设作为一项重要政治任务紧抓不放，务必做到思想上高度自觉、工作上及时跟进、履责上毫不放松。党委要认真履行六项主体责任：加强组织领导，落实反腐倡廉建设责任；选好用好干部，防止出现选人用人上的不正之风和腐败问题；坚决纠正损害群众利益的行为；强化对权力运行的制约和监督，从源头上防治腐败；领导和支持执纪执法机关查处违纪违法问题；党委主要负责同志要管好班子，带好队伍，管好自己，当好廉洁从政的表率。纪委要认真履行四项监督责任：协助党委加强党风建设和组织协调反腐败工作，督促检查相关部门落实惩治和预防腐败工作任务，经常进行检查监督，严肃查处腐败问题，着力抓好监督、执纪、问责工作。对党委的主体责任和纪委的监督责任，各级党员领导干部和纪检监察干部特别是党委、纪委的主要负责同志，要牢记在心，根据职责分工切实履行。同时，还要广泛宣传，抓好教育，形成推进“两个责任”落实的良好氛围。这是反腐大势所趋、任务使然。再次申明，作为纪检监察机关和纪检监察干部，必须更加自觉、严格地执行政治纪律，坚决做到：凡是中央、省和市委、市政府围绕反腐倡廉工作作出的新部署、颁布的新规定、提出的新要求，都要认真贯彻落实，一律不得打折扣、搞变通、讲例外，务必做到在思想上、政治上、行动上与中央保持高度一致。这也是我们</w:t>
      </w:r>
      <w:r w:rsidRPr="009D1D14">
        <w:rPr>
          <w:rFonts w:ascii="Times New Roman" w:eastAsia="仿宋" w:hAnsi="Times New Roman" w:hint="eastAsia"/>
          <w:sz w:val="32"/>
          <w:szCs w:val="32"/>
        </w:rPr>
        <w:lastRenderedPageBreak/>
        <w:t>应有的政治素质。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二、务必聚焦中心任务，强化纪检监察机关监督、执纪、问责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三项主责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。按照中央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三转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要求，目前市纪委、监察局内设机构调整工作正在有序推进，待机构调整完成后，聚焦主业主责将更加突出。各区县和乡镇也要按照既定部署做好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三转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工作，自觉及时地把纪检监察工作调整到监督、执纪、问责上来，更好地抓好纪检监察机关担负的中心任务。当前，一要紧紧扭住反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四风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，持之以恒推进作风建设，重点是抓好监督检查、明查暗访以及违规违纪问题的处理。对明查暗访结果，要及时公开，接受干部群众和社会的监督；对顶风违规违纪问题，要严肃查处</w:t>
      </w:r>
      <w:r w:rsidRPr="009D1D14">
        <w:rPr>
          <w:rFonts w:ascii="Times New Roman" w:eastAsia="仿宋" w:hAnsi="Times New Roman" w:hint="eastAsia"/>
          <w:sz w:val="32"/>
          <w:szCs w:val="32"/>
        </w:rPr>
        <w:t>，决不迁就；对典型案件，要公开处理，及时曝光，以儆效尤。本次会议通报的八起典型案件，案发所在地纪委要在管辖范围内进行通报，并从中吸取教训，进一步加强和改进教育、监管工作。二要坚决贯彻落实“老虎、苍蝇一起打”的要求，围绕年初确定的办案重点，积极整合办案力量，加强办案人员培训，加大执纪办案力度，确保办案工作取得明显成效。近期，为推动办案工作，市纪委连续出台了《关于进一步加强和改进乡镇纪委办案工作的意见》、《关于规范重要案件线索报告和移送工作的通知》、《重要案件线索集体排查办法（试行）》、《关于加强信访举报问题监督核查工作的规定》，各级纪检监察机关务必抓好贯彻落实。在办</w:t>
      </w:r>
      <w:r w:rsidRPr="009D1D14">
        <w:rPr>
          <w:rFonts w:ascii="Times New Roman" w:eastAsia="仿宋" w:hAnsi="Times New Roman" w:hint="eastAsia"/>
          <w:sz w:val="32"/>
          <w:szCs w:val="32"/>
        </w:rPr>
        <w:lastRenderedPageBreak/>
        <w:t>案工作中，要注意把握抓好信访梳理、依规管理线索、全面展开排查、尊重案情事实、对准党纪条规、精准定性量纪、严格工作程序、确保办案安全、科学统计案件九个环节的工作，不断提高执纪办案科学化水平。三要坚持“两手抓”，加快清房工作进度。一手要抓教育，讲明政策，教育引导当事人不可对抗大势、不可对抗政策、不可对抗组织，自觉依规配合做好相关工作；一手要抓惩戒，对那些瞒报、漏报或态度恶劣、拒不纠正的，要上措施、动纪律，严肃处理。在工作中，如遇疑难问题，要专题报告，认真研究解决办法。总之，各级各部门都要认真负责地做好工作，确保在</w:t>
      </w:r>
      <w:r w:rsidRPr="009D1D14">
        <w:rPr>
          <w:rFonts w:ascii="Times New Roman" w:eastAsia="仿宋" w:hAnsi="Times New Roman"/>
          <w:sz w:val="32"/>
          <w:szCs w:val="32"/>
        </w:rPr>
        <w:t>8</w:t>
      </w:r>
      <w:r w:rsidRPr="009D1D14">
        <w:rPr>
          <w:rFonts w:ascii="Times New Roman" w:eastAsia="仿宋" w:hAnsi="Times New Roman"/>
          <w:sz w:val="32"/>
          <w:szCs w:val="32"/>
        </w:rPr>
        <w:t>月底前全面完成清房任务。四要充分利用当前正在开展的教育实践活动的有利时机，进一步改进作风教育和反腐倡廉教育的方式方法，重点是要抓好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三示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教育。前不久已将《古徽州官吏勤廉史迹》一书发放到全市科级以上干部。各级各部门要采取多种形式，认真组织广大党员干部阅读学习，着力增强历史文化昭示教育的有效性。各级纪委要加强对这项学习教育的督查，并将之作为党风廉政宣传教育考核的一项重要内容。</w:t>
      </w:r>
    </w:p>
    <w:p w:rsidR="009D1D14" w:rsidRPr="009D1D14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三、抓住整改落实之机，强化市、县、乡纪检监察机关自身建设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三级联动</w:t>
      </w:r>
      <w:r w:rsidRPr="009D1D14">
        <w:rPr>
          <w:rFonts w:ascii="Times New Roman" w:eastAsia="仿宋" w:hAnsi="Times New Roman"/>
          <w:sz w:val="32"/>
          <w:szCs w:val="32"/>
        </w:rPr>
        <w:t>”</w:t>
      </w:r>
      <w:r w:rsidRPr="009D1D14">
        <w:rPr>
          <w:rFonts w:ascii="Times New Roman" w:eastAsia="仿宋" w:hAnsi="Times New Roman"/>
          <w:sz w:val="32"/>
          <w:szCs w:val="32"/>
        </w:rPr>
        <w:t>。目前，全市教育实践活动已进入整改落实、建章立制环节，市、县、乡三级纪检监察机关都要按照市委统一部署，认真抓好既定整改措施的落实，着力抓好教育、管理、监督</w:t>
      </w:r>
      <w:r w:rsidRPr="009D1D14">
        <w:rPr>
          <w:rFonts w:ascii="Times New Roman" w:eastAsia="仿宋" w:hAnsi="Times New Roman"/>
          <w:sz w:val="32"/>
          <w:szCs w:val="32"/>
        </w:rPr>
        <w:lastRenderedPageBreak/>
        <w:t>和建章立制工作，进一步加强和改进自身作风建设。市纪委、监察局本级即将启动重点派驻机构工作，各区县特别是屯溪、休宁也要按照重点派驻与统一派驻相结合的基本路径，抓紧做好相关工作。按照年初部署，市纪委、监察局将启动纪检监察机关第一轮内部巡察，对发现的问题，要及时整改到位，坚决防止出现</w:t>
      </w:r>
      <w:r w:rsidRPr="009D1D14">
        <w:rPr>
          <w:rFonts w:ascii="Times New Roman" w:eastAsia="仿宋" w:hAnsi="Times New Roman"/>
          <w:sz w:val="32"/>
          <w:szCs w:val="32"/>
        </w:rPr>
        <w:t>“</w:t>
      </w:r>
      <w:r w:rsidRPr="009D1D14">
        <w:rPr>
          <w:rFonts w:ascii="Times New Roman" w:eastAsia="仿宋" w:hAnsi="Times New Roman"/>
          <w:sz w:val="32"/>
          <w:szCs w:val="32"/>
        </w:rPr>
        <w:t>灯</w:t>
      </w:r>
      <w:r w:rsidRPr="009D1D14">
        <w:rPr>
          <w:rFonts w:ascii="Times New Roman" w:eastAsia="仿宋" w:hAnsi="Times New Roman" w:hint="eastAsia"/>
          <w:sz w:val="32"/>
          <w:szCs w:val="32"/>
        </w:rPr>
        <w:t>下黑”问题。市纪委、监察局机关内设机构、编制和人员岗位调整工作一旦启动，市纪委常委会将按照中央和省纪委要求，严格执行新颁布的干部选拔任用条例和有关规定，认真做好机构、编制和人员调整工作；机关各级党员干部也要正确对待组织，正确对待同志，正确对待个人，服从组织安排，自觉按要求进行交流轮岗，确保机构、编制和人员调整工作平稳有序推进。</w:t>
      </w:r>
    </w:p>
    <w:p w:rsidR="00776A6E" w:rsidRPr="00776A6E" w:rsidRDefault="009D1D14" w:rsidP="009D1D1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/>
          <w:sz w:val="32"/>
          <w:szCs w:val="32"/>
        </w:rPr>
        <w:t>市纪委、监察局领导班子成员，各区县纪委书记、副书记，黄山风景区管委会纪委书记、副书记，黄山经济开发区管委会纪工委书记，市纪委、监察局各派驻纪检监察组负责人，机关各厅室负责人参加了会议。</w:t>
      </w:r>
      <w:bookmarkStart w:id="0" w:name="_GoBack"/>
      <w:bookmarkEnd w:id="0"/>
    </w:p>
    <w:p w:rsidR="00F2571A" w:rsidRDefault="00F2571A" w:rsidP="00F2571A"/>
    <w:p w:rsidR="00F2571A" w:rsidRPr="008D604C" w:rsidRDefault="009D1D14" w:rsidP="00776A6E">
      <w:pPr>
        <w:wordWrap w:val="0"/>
        <w:spacing w:afterLines="50" w:after="156"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r w:rsidRPr="009D1D14">
        <w:rPr>
          <w:rFonts w:ascii="Times New Roman" w:eastAsia="仿宋" w:hAnsi="Times New Roman" w:hint="eastAsia"/>
          <w:sz w:val="32"/>
          <w:szCs w:val="32"/>
        </w:rPr>
        <w:t>屯溪区监察局</w:t>
      </w:r>
      <w:r>
        <w:rPr>
          <w:rFonts w:ascii="Times New Roman" w:eastAsia="仿宋" w:hAnsi="Times New Roman" w:hint="eastAsia"/>
          <w:sz w:val="32"/>
          <w:szCs w:val="32"/>
        </w:rPr>
        <w:t>办公室</w:t>
      </w:r>
      <w:r w:rsidR="00776A6E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776A6E">
        <w:rPr>
          <w:rFonts w:ascii="Times New Roman" w:eastAsia="仿宋" w:hAnsi="Times New Roman"/>
          <w:sz w:val="32"/>
          <w:szCs w:val="32"/>
        </w:rPr>
        <w:t xml:space="preserve">   </w:t>
      </w:r>
    </w:p>
    <w:p w:rsidR="00F2571A" w:rsidRPr="008D604C" w:rsidRDefault="00F2571A" w:rsidP="00776A6E">
      <w:pPr>
        <w:wordWrap w:val="0"/>
        <w:spacing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01</w:t>
      </w:r>
      <w:r w:rsidR="009D1D14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9D1D14">
        <w:rPr>
          <w:rFonts w:ascii="Times New Roman" w:eastAsia="仿宋" w:hAnsi="Times New Roman"/>
          <w:sz w:val="32"/>
          <w:szCs w:val="32"/>
        </w:rPr>
        <w:t>8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9D1D14">
        <w:rPr>
          <w:rFonts w:ascii="Times New Roman" w:eastAsia="仿宋" w:hAnsi="Times New Roman"/>
          <w:sz w:val="32"/>
          <w:szCs w:val="32"/>
        </w:rPr>
        <w:t>20</w:t>
      </w:r>
      <w:r>
        <w:rPr>
          <w:rFonts w:ascii="Times New Roman" w:eastAsia="仿宋" w:hAnsi="Times New Roman" w:hint="eastAsia"/>
          <w:sz w:val="32"/>
          <w:szCs w:val="32"/>
        </w:rPr>
        <w:t>日</w:t>
      </w:r>
      <w:r w:rsidR="00776A6E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776A6E">
        <w:rPr>
          <w:rFonts w:ascii="Times New Roman" w:eastAsia="仿宋" w:hAnsi="Times New Roman"/>
          <w:sz w:val="32"/>
          <w:szCs w:val="32"/>
        </w:rPr>
        <w:t xml:space="preserve">   </w:t>
      </w:r>
    </w:p>
    <w:p w:rsidR="00776A6E" w:rsidRDefault="00776A6E" w:rsidP="00776A6E"/>
    <w:p w:rsidR="00F2571A" w:rsidRDefault="00F2571A" w:rsidP="00F2571A"/>
    <w:p w:rsidR="009D1D14" w:rsidRDefault="009D1D14" w:rsidP="00F2571A">
      <w:pPr>
        <w:rPr>
          <w:rFonts w:hint="eastAsia"/>
        </w:rPr>
      </w:pPr>
    </w:p>
    <w:p w:rsidR="00F2571A" w:rsidRDefault="00F2571A" w:rsidP="00F2571A">
      <w:pPr>
        <w:spacing w:line="500" w:lineRule="exact"/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788CA" wp14:editId="3FA78679">
                <wp:simplePos x="0" y="0"/>
                <wp:positionH relativeFrom="margin">
                  <wp:posOffset>0</wp:posOffset>
                </wp:positionH>
                <wp:positionV relativeFrom="paragraph">
                  <wp:posOffset>296383</wp:posOffset>
                </wp:positionV>
                <wp:extent cx="56388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9D18E" id="直接连接符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35pt" to="44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F2571A" w:rsidRDefault="00F2571A" w:rsidP="00F2571A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0EB93" wp14:editId="03CA3CCC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14EBC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D1D14" w:rsidRPr="009D1D14">
        <w:rPr>
          <w:rFonts w:ascii="Times New Roman" w:eastAsia="仿宋" w:hAnsi="Times New Roman" w:hint="eastAsia"/>
          <w:noProof/>
          <w:sz w:val="28"/>
          <w:szCs w:val="28"/>
        </w:rPr>
        <w:t>屯溪区监察局</w:t>
      </w:r>
      <w:r w:rsidR="00776A6E" w:rsidRPr="00776A6E">
        <w:rPr>
          <w:rFonts w:ascii="Times New Roman" w:eastAsia="仿宋" w:hAnsi="Times New Roman" w:hint="eastAsia"/>
          <w:noProof/>
          <w:sz w:val="28"/>
          <w:szCs w:val="28"/>
        </w:rPr>
        <w:t>办公室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 w:rsidR="009D1D14">
        <w:rPr>
          <w:rFonts w:ascii="Times New Roman" w:eastAsia="仿宋" w:hAnsi="Times New Roman"/>
          <w:sz w:val="28"/>
          <w:szCs w:val="28"/>
        </w:rPr>
        <w:t xml:space="preserve">    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 w:rsidR="009D1D14"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9D1D14">
        <w:rPr>
          <w:rFonts w:ascii="Times New Roman" w:eastAsia="仿宋" w:hAnsi="Times New Roman"/>
          <w:sz w:val="28"/>
          <w:szCs w:val="28"/>
        </w:rPr>
        <w:t>8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9D1D14">
        <w:rPr>
          <w:rFonts w:ascii="Times New Roman" w:eastAsia="仿宋" w:hAnsi="Times New Roman"/>
          <w:sz w:val="28"/>
          <w:szCs w:val="28"/>
        </w:rPr>
        <w:t>20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F2571A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1B5" w:rsidRDefault="00CA01B5" w:rsidP="00620C91">
      <w:r>
        <w:separator/>
      </w:r>
    </w:p>
  </w:endnote>
  <w:endnote w:type="continuationSeparator" w:id="0">
    <w:p w:rsidR="00CA01B5" w:rsidRDefault="00CA01B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1B5" w:rsidRDefault="00CA01B5" w:rsidP="00620C91">
      <w:r>
        <w:separator/>
      </w:r>
    </w:p>
  </w:footnote>
  <w:footnote w:type="continuationSeparator" w:id="0">
    <w:p w:rsidR="00CA01B5" w:rsidRDefault="00CA01B5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D55F0"/>
    <w:rsid w:val="000E21E8"/>
    <w:rsid w:val="000F0286"/>
    <w:rsid w:val="00150184"/>
    <w:rsid w:val="001531A4"/>
    <w:rsid w:val="001546DC"/>
    <w:rsid w:val="001A67DD"/>
    <w:rsid w:val="001B4204"/>
    <w:rsid w:val="001C49BF"/>
    <w:rsid w:val="002232DE"/>
    <w:rsid w:val="002508AB"/>
    <w:rsid w:val="00252073"/>
    <w:rsid w:val="0027751A"/>
    <w:rsid w:val="00281919"/>
    <w:rsid w:val="002A2E26"/>
    <w:rsid w:val="002A5BCB"/>
    <w:rsid w:val="002F159F"/>
    <w:rsid w:val="00354BBF"/>
    <w:rsid w:val="004056D0"/>
    <w:rsid w:val="00433956"/>
    <w:rsid w:val="004731BB"/>
    <w:rsid w:val="00496DED"/>
    <w:rsid w:val="005C7121"/>
    <w:rsid w:val="00607B5B"/>
    <w:rsid w:val="00620C91"/>
    <w:rsid w:val="00627B85"/>
    <w:rsid w:val="00650538"/>
    <w:rsid w:val="006A233C"/>
    <w:rsid w:val="006C2790"/>
    <w:rsid w:val="007066DD"/>
    <w:rsid w:val="007118FC"/>
    <w:rsid w:val="00721F6A"/>
    <w:rsid w:val="00722398"/>
    <w:rsid w:val="00744943"/>
    <w:rsid w:val="00761D1A"/>
    <w:rsid w:val="00776A6E"/>
    <w:rsid w:val="007B031D"/>
    <w:rsid w:val="007D0698"/>
    <w:rsid w:val="00840D0C"/>
    <w:rsid w:val="00845AFF"/>
    <w:rsid w:val="008B177A"/>
    <w:rsid w:val="008C3A40"/>
    <w:rsid w:val="008D0C94"/>
    <w:rsid w:val="008D390B"/>
    <w:rsid w:val="008D604C"/>
    <w:rsid w:val="0096055F"/>
    <w:rsid w:val="00986D4B"/>
    <w:rsid w:val="009C2008"/>
    <w:rsid w:val="009D1D14"/>
    <w:rsid w:val="00A02032"/>
    <w:rsid w:val="00A60D16"/>
    <w:rsid w:val="00A844F6"/>
    <w:rsid w:val="00AE7356"/>
    <w:rsid w:val="00B2431F"/>
    <w:rsid w:val="00B26B9F"/>
    <w:rsid w:val="00B5256A"/>
    <w:rsid w:val="00B54FF9"/>
    <w:rsid w:val="00B709A7"/>
    <w:rsid w:val="00BD3E9A"/>
    <w:rsid w:val="00C11DE3"/>
    <w:rsid w:val="00C36501"/>
    <w:rsid w:val="00C9245F"/>
    <w:rsid w:val="00CA01B5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B2EBA"/>
    <w:rsid w:val="00ED72B1"/>
    <w:rsid w:val="00F0038F"/>
    <w:rsid w:val="00F2571A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706</Words>
  <Characters>4030</Characters>
  <Application>Microsoft Office Word</Application>
  <DocSecurity>0</DocSecurity>
  <Lines>33</Lines>
  <Paragraphs>9</Paragraphs>
  <ScaleCrop>false</ScaleCrop>
  <Company>微软中国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2017-03-11T14:07:00Z</dcterms:created>
  <dcterms:modified xsi:type="dcterms:W3CDTF">2017-03-27T06:01:00Z</dcterms:modified>
</cp:coreProperties>
</file>