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FB74CE" w:rsidRPr="002D5042" w:rsidRDefault="004B0ACB" w:rsidP="006938E6">
      <w:pPr>
        <w:spacing w:beforeLines="50" w:before="156" w:afterLines="50" w:after="156"/>
        <w:jc w:val="center"/>
        <w:rPr>
          <w:rFonts w:ascii="方正小标宋简体" w:eastAsia="方正小标宋简体" w:hAnsi="Times New Roman"/>
          <w:sz w:val="44"/>
          <w:szCs w:val="32"/>
        </w:rPr>
      </w:pPr>
      <w:r w:rsidRPr="004B0ACB">
        <w:rPr>
          <w:rFonts w:ascii="方正小标宋简体" w:eastAsia="方正小标宋简体" w:hAnsi="Times New Roman" w:hint="eastAsia"/>
          <w:sz w:val="44"/>
          <w:szCs w:val="32"/>
        </w:rPr>
        <w:t>万科企业股份有限公司公司章程</w:t>
      </w:r>
    </w:p>
    <w:p w:rsidR="004B0ACB" w:rsidRPr="009C7889" w:rsidRDefault="004B0ACB" w:rsidP="004B0ACB">
      <w:pPr>
        <w:spacing w:afterLines="50" w:after="156"/>
        <w:jc w:val="center"/>
        <w:rPr>
          <w:rFonts w:ascii="Times New Roman" w:eastAsia="仿宋" w:hAnsi="Times New Roman"/>
          <w:sz w:val="32"/>
          <w:szCs w:val="32"/>
        </w:rPr>
      </w:pPr>
      <w:r>
        <w:rPr>
          <w:rFonts w:ascii="Times New Roman" w:eastAsia="仿宋" w:hAnsi="Times New Roman" w:hint="eastAsia"/>
          <w:sz w:val="32"/>
          <w:szCs w:val="32"/>
        </w:rPr>
        <w:t>（</w:t>
      </w:r>
      <w:r>
        <w:rPr>
          <w:rFonts w:ascii="Times New Roman" w:eastAsia="仿宋" w:hAnsi="Times New Roman"/>
          <w:sz w:val="32"/>
          <w:szCs w:val="32"/>
        </w:rPr>
        <w:t>2013</w:t>
      </w:r>
      <w:r>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月</w:t>
      </w:r>
      <w:r>
        <w:rPr>
          <w:rFonts w:ascii="Times New Roman" w:eastAsia="仿宋" w:hAnsi="Times New Roman" w:hint="eastAsia"/>
          <w:sz w:val="32"/>
          <w:szCs w:val="32"/>
        </w:rPr>
        <w:t>）</w:t>
      </w:r>
    </w:p>
    <w:p w:rsidR="00FB74CE" w:rsidRPr="00FB74CE" w:rsidRDefault="00FB74CE" w:rsidP="006938E6">
      <w:pPr>
        <w:ind w:rightChars="19" w:right="40"/>
        <w:jc w:val="center"/>
        <w:rPr>
          <w:rFonts w:ascii="黑体" w:eastAsia="黑体" w:hAnsi="黑体"/>
          <w:sz w:val="32"/>
          <w:szCs w:val="32"/>
        </w:rPr>
      </w:pPr>
      <w:r w:rsidRPr="00FB74CE">
        <w:rPr>
          <w:rFonts w:ascii="黑体" w:eastAsia="黑体" w:hAnsi="黑体" w:hint="eastAsia"/>
          <w:sz w:val="32"/>
          <w:szCs w:val="32"/>
        </w:rPr>
        <w:t>第一章</w:t>
      </w:r>
      <w:r w:rsidR="007638A2">
        <w:rPr>
          <w:rFonts w:ascii="黑体" w:eastAsia="黑体" w:hAnsi="黑体" w:hint="eastAsia"/>
          <w:sz w:val="32"/>
          <w:szCs w:val="32"/>
        </w:rPr>
        <w:t xml:space="preserve">  </w:t>
      </w:r>
      <w:r w:rsidRPr="00FB74CE">
        <w:rPr>
          <w:rFonts w:ascii="黑体" w:eastAsia="黑体" w:hAnsi="黑体" w:hint="eastAsia"/>
          <w:sz w:val="32"/>
          <w:szCs w:val="32"/>
        </w:rPr>
        <w:t>总</w:t>
      </w:r>
      <w:r w:rsidR="007638A2">
        <w:rPr>
          <w:rFonts w:ascii="黑体" w:eastAsia="黑体" w:hAnsi="黑体" w:hint="eastAsia"/>
          <w:sz w:val="32"/>
          <w:szCs w:val="32"/>
        </w:rPr>
        <w:t xml:space="preserve">  </w:t>
      </w:r>
      <w:r w:rsidRPr="00FB74CE">
        <w:rPr>
          <w:rFonts w:ascii="黑体" w:eastAsia="黑体" w:hAnsi="黑体" w:hint="eastAsia"/>
          <w:sz w:val="32"/>
          <w:szCs w:val="32"/>
        </w:rPr>
        <w:t>则</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第一条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为维护公司、股东和债权人的合法权益，规范公司的组织和行为，根据《中华</w:t>
      </w:r>
      <w:r w:rsidRPr="00B25ACD">
        <w:rPr>
          <w:rFonts w:ascii="Times New Roman" w:eastAsia="仿宋" w:hAnsi="Times New Roman" w:hint="eastAsia"/>
          <w:spacing w:val="-6"/>
          <w:sz w:val="32"/>
          <w:szCs w:val="32"/>
        </w:rPr>
        <w:t>人民共和国公司法》（以下简称“《公司法》”）、《中华人民共和国证券法》（以下简称“《证券法》”）、《国务院关于股份有限公司境外募集股份及上市的特别规定》（以下简称“《特别规定》”）、《到境外上市公司章程必备条款》（以下简称“《必备条款》”）和其他有关规定，制订本章程。</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公司系依照《深圳经济特区国营企业股份化试点暂行办法》等有关法律、法规</w:t>
      </w:r>
      <w:r w:rsidRPr="00B25ACD">
        <w:rPr>
          <w:rFonts w:ascii="Times New Roman" w:eastAsia="仿宋" w:hAnsi="Times New Roman" w:hint="eastAsia"/>
          <w:spacing w:val="-6"/>
          <w:sz w:val="32"/>
          <w:szCs w:val="32"/>
        </w:rPr>
        <w:t>的规定成立的股份有限公司（以下简称“公司”）。公司于</w:t>
      </w:r>
      <w:r w:rsidRPr="00B25ACD">
        <w:rPr>
          <w:rFonts w:ascii="Times New Roman" w:eastAsia="仿宋" w:hAnsi="Times New Roman"/>
          <w:spacing w:val="-6"/>
          <w:sz w:val="32"/>
          <w:szCs w:val="32"/>
        </w:rPr>
        <w:t>1988</w:t>
      </w:r>
      <w:r w:rsidRPr="00B25ACD">
        <w:rPr>
          <w:rFonts w:ascii="Times New Roman" w:eastAsia="仿宋" w:hAnsi="Times New Roman"/>
          <w:spacing w:val="-6"/>
          <w:sz w:val="32"/>
          <w:szCs w:val="32"/>
        </w:rPr>
        <w:t>年</w:t>
      </w:r>
      <w:r w:rsidRPr="00B25ACD">
        <w:rPr>
          <w:rFonts w:ascii="Times New Roman" w:eastAsia="仿宋" w:hAnsi="Times New Roman"/>
          <w:spacing w:val="-6"/>
          <w:sz w:val="32"/>
          <w:szCs w:val="32"/>
        </w:rPr>
        <w:t>11</w:t>
      </w:r>
      <w:r w:rsidRPr="00B25ACD">
        <w:rPr>
          <w:rFonts w:ascii="Times New Roman" w:eastAsia="仿宋" w:hAnsi="Times New Roman"/>
          <w:spacing w:val="-6"/>
          <w:sz w:val="32"/>
          <w:szCs w:val="32"/>
        </w:rPr>
        <w:t>月，经深圳市人民政府</w:t>
      </w:r>
      <w:r w:rsidRPr="00B25ACD">
        <w:rPr>
          <w:rFonts w:ascii="Times New Roman" w:eastAsia="仿宋" w:hAnsi="Times New Roman" w:hint="eastAsia"/>
          <w:spacing w:val="-6"/>
          <w:sz w:val="32"/>
          <w:szCs w:val="32"/>
        </w:rPr>
        <w:t>“深府办（</w:t>
      </w:r>
      <w:r w:rsidRPr="00B25ACD">
        <w:rPr>
          <w:rFonts w:ascii="Times New Roman" w:eastAsia="仿宋" w:hAnsi="Times New Roman"/>
          <w:spacing w:val="-6"/>
          <w:sz w:val="32"/>
          <w:szCs w:val="32"/>
        </w:rPr>
        <w:t>1988</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1509</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号</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文批准，在深圳现代企业有限公司基础上改组，以募集方式设</w:t>
      </w:r>
      <w:r w:rsidRPr="00B25ACD">
        <w:rPr>
          <w:rFonts w:ascii="Times New Roman" w:eastAsia="仿宋" w:hAnsi="Times New Roman" w:hint="eastAsia"/>
          <w:spacing w:val="-6"/>
          <w:sz w:val="32"/>
          <w:szCs w:val="32"/>
        </w:rPr>
        <w:t>立，已按照《公司法》完成了规范手续。公司在深圳市工商行政管理局注册登记，取得营业执照，营业执照</w:t>
      </w:r>
      <w:proofErr w:type="gramStart"/>
      <w:r w:rsidRPr="00B25ACD">
        <w:rPr>
          <w:rFonts w:ascii="Times New Roman" w:eastAsia="仿宋" w:hAnsi="Times New Roman" w:hint="eastAsia"/>
          <w:spacing w:val="-6"/>
          <w:sz w:val="32"/>
          <w:szCs w:val="32"/>
        </w:rPr>
        <w:t>号深司字</w:t>
      </w:r>
      <w:proofErr w:type="gramEnd"/>
      <w:r w:rsidRPr="00B25ACD">
        <w:rPr>
          <w:rFonts w:ascii="Times New Roman" w:eastAsia="仿宋" w:hAnsi="Times New Roman"/>
          <w:spacing w:val="-6"/>
          <w:sz w:val="32"/>
          <w:szCs w:val="32"/>
        </w:rPr>
        <w:t>N24935</w:t>
      </w:r>
      <w:r w:rsidRPr="00B25ACD">
        <w:rPr>
          <w:rFonts w:ascii="Times New Roman" w:eastAsia="仿宋" w:hAnsi="Times New Roman"/>
          <w:spacing w:val="-6"/>
          <w:sz w:val="32"/>
          <w:szCs w:val="32"/>
        </w:rPr>
        <w:t>。</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第三条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公司于</w:t>
      </w:r>
      <w:r w:rsidRPr="00B25ACD">
        <w:rPr>
          <w:rFonts w:ascii="Times New Roman" w:eastAsia="仿宋" w:hAnsi="Times New Roman"/>
          <w:spacing w:val="-6"/>
          <w:sz w:val="32"/>
          <w:szCs w:val="32"/>
        </w:rPr>
        <w:t>1988</w:t>
      </w:r>
      <w:r w:rsidRPr="00B25ACD">
        <w:rPr>
          <w:rFonts w:ascii="Times New Roman" w:eastAsia="仿宋" w:hAnsi="Times New Roman"/>
          <w:spacing w:val="-6"/>
          <w:sz w:val="32"/>
          <w:szCs w:val="32"/>
        </w:rPr>
        <w:t>年经深圳市人民银行批准，首次向社会</w:t>
      </w:r>
      <w:r w:rsidRPr="00B25ACD">
        <w:rPr>
          <w:rFonts w:ascii="Times New Roman" w:eastAsia="仿宋" w:hAnsi="Times New Roman"/>
          <w:spacing w:val="-6"/>
          <w:sz w:val="32"/>
          <w:szCs w:val="32"/>
        </w:rPr>
        <w:lastRenderedPageBreak/>
        <w:t>公众发行人民币普通股</w:t>
      </w:r>
      <w:r w:rsidRPr="00B25ACD">
        <w:rPr>
          <w:rFonts w:ascii="Times New Roman" w:eastAsia="仿宋" w:hAnsi="Times New Roman"/>
          <w:spacing w:val="-6"/>
          <w:sz w:val="32"/>
          <w:szCs w:val="32"/>
        </w:rPr>
        <w:t>2800</w:t>
      </w:r>
      <w:r w:rsidRPr="00B25ACD">
        <w:rPr>
          <w:rFonts w:ascii="Times New Roman" w:eastAsia="仿宋" w:hAnsi="Times New Roman"/>
          <w:spacing w:val="-6"/>
          <w:sz w:val="32"/>
          <w:szCs w:val="32"/>
        </w:rPr>
        <w:t>万股，于</w:t>
      </w:r>
      <w:r w:rsidRPr="00B25ACD">
        <w:rPr>
          <w:rFonts w:ascii="Times New Roman" w:eastAsia="仿宋" w:hAnsi="Times New Roman"/>
          <w:spacing w:val="-6"/>
          <w:sz w:val="32"/>
          <w:szCs w:val="32"/>
        </w:rPr>
        <w:t>1991</w:t>
      </w:r>
      <w:r w:rsidRPr="00B25ACD">
        <w:rPr>
          <w:rFonts w:ascii="Times New Roman" w:eastAsia="仿宋" w:hAnsi="Times New Roman"/>
          <w:spacing w:val="-6"/>
          <w:sz w:val="32"/>
          <w:szCs w:val="32"/>
        </w:rPr>
        <w:t>年</w:t>
      </w:r>
      <w:r w:rsidRPr="00B25ACD">
        <w:rPr>
          <w:rFonts w:ascii="Times New Roman" w:eastAsia="仿宋" w:hAnsi="Times New Roman"/>
          <w:spacing w:val="-6"/>
          <w:sz w:val="32"/>
          <w:szCs w:val="32"/>
        </w:rPr>
        <w:t>1</w:t>
      </w:r>
      <w:r w:rsidRPr="00B25ACD">
        <w:rPr>
          <w:rFonts w:ascii="Times New Roman" w:eastAsia="仿宋" w:hAnsi="Times New Roman"/>
          <w:spacing w:val="-6"/>
          <w:sz w:val="32"/>
          <w:szCs w:val="32"/>
        </w:rPr>
        <w:t>月</w:t>
      </w:r>
      <w:r w:rsidRPr="00B25ACD">
        <w:rPr>
          <w:rFonts w:ascii="Times New Roman" w:eastAsia="仿宋" w:hAnsi="Times New Roman"/>
          <w:spacing w:val="-6"/>
          <w:sz w:val="32"/>
          <w:szCs w:val="32"/>
        </w:rPr>
        <w:t>29</w:t>
      </w:r>
      <w:r w:rsidRPr="00B25ACD">
        <w:rPr>
          <w:rFonts w:ascii="Times New Roman" w:eastAsia="仿宋" w:hAnsi="Times New Roman"/>
          <w:spacing w:val="-6"/>
          <w:sz w:val="32"/>
          <w:szCs w:val="32"/>
        </w:rPr>
        <w:t>日在深圳证券交易所上市。经深圳市人民银行批准，公司于</w:t>
      </w:r>
      <w:r w:rsidRPr="00B25ACD">
        <w:rPr>
          <w:rFonts w:ascii="Times New Roman" w:eastAsia="仿宋" w:hAnsi="Times New Roman"/>
          <w:spacing w:val="-6"/>
          <w:sz w:val="32"/>
          <w:szCs w:val="32"/>
        </w:rPr>
        <w:t>1993</w:t>
      </w:r>
      <w:r w:rsidRPr="00B25ACD">
        <w:rPr>
          <w:rFonts w:ascii="Times New Roman" w:eastAsia="仿宋" w:hAnsi="Times New Roman"/>
          <w:spacing w:val="-6"/>
          <w:sz w:val="32"/>
          <w:szCs w:val="32"/>
        </w:rPr>
        <w:t>年向境外投资人发行以外币认购、在境内上市的境内上市外资股为</w:t>
      </w:r>
      <w:r w:rsidRPr="00B25ACD">
        <w:rPr>
          <w:rFonts w:ascii="Times New Roman" w:eastAsia="仿宋" w:hAnsi="Times New Roman"/>
          <w:spacing w:val="-6"/>
          <w:sz w:val="32"/>
          <w:szCs w:val="32"/>
        </w:rPr>
        <w:t>4500</w:t>
      </w:r>
      <w:r w:rsidRPr="00B25ACD">
        <w:rPr>
          <w:rFonts w:ascii="Times New Roman" w:eastAsia="仿宋" w:hAnsi="Times New Roman"/>
          <w:spacing w:val="-6"/>
          <w:sz w:val="32"/>
          <w:szCs w:val="32"/>
        </w:rPr>
        <w:t>万股，于</w:t>
      </w:r>
      <w:r w:rsidRPr="00B25ACD">
        <w:rPr>
          <w:rFonts w:ascii="Times New Roman" w:eastAsia="仿宋" w:hAnsi="Times New Roman"/>
          <w:spacing w:val="-6"/>
          <w:sz w:val="32"/>
          <w:szCs w:val="32"/>
        </w:rPr>
        <w:t>1993</w:t>
      </w:r>
      <w:r w:rsidRPr="00B25ACD">
        <w:rPr>
          <w:rFonts w:ascii="Times New Roman" w:eastAsia="仿宋" w:hAnsi="Times New Roman" w:hint="eastAsia"/>
          <w:spacing w:val="-6"/>
          <w:sz w:val="32"/>
          <w:szCs w:val="32"/>
        </w:rPr>
        <w:t>年</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5</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月</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28</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日在深圳证券交易所上市。</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第四条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公司注册名称：万科企业股份有限公司。公司英文名称为：</w:t>
      </w:r>
      <w:r w:rsidRPr="00B25ACD">
        <w:rPr>
          <w:rFonts w:ascii="Times New Roman" w:eastAsia="仿宋" w:hAnsi="Times New Roman"/>
          <w:spacing w:val="-6"/>
          <w:sz w:val="32"/>
          <w:szCs w:val="32"/>
        </w:rPr>
        <w:t>CHINA</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VANKE</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CO.,</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LTD.</w:t>
      </w:r>
      <w:r w:rsidRPr="00B25ACD">
        <w:rPr>
          <w:rFonts w:ascii="Times New Roman" w:eastAsia="仿宋" w:hAnsi="Times New Roman"/>
          <w:spacing w:val="-6"/>
          <w:sz w:val="32"/>
          <w:szCs w:val="32"/>
        </w:rPr>
        <w:t>（缩写为</w:t>
      </w:r>
      <w:r w:rsidRPr="00B25ACD">
        <w:rPr>
          <w:rFonts w:ascii="Times New Roman" w:eastAsia="仿宋" w:hAnsi="Times New Roman"/>
          <w:spacing w:val="-6"/>
          <w:sz w:val="32"/>
          <w:szCs w:val="32"/>
        </w:rPr>
        <w:t>VANKE</w:t>
      </w:r>
      <w:r w:rsidRPr="00B25ACD">
        <w:rPr>
          <w:rFonts w:ascii="Times New Roman" w:eastAsia="仿宋" w:hAnsi="Times New Roman"/>
          <w:spacing w:val="-6"/>
          <w:sz w:val="32"/>
          <w:szCs w:val="32"/>
        </w:rPr>
        <w:t>）。</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第五条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公司住所：深圳市盐田区大梅</w:t>
      </w:r>
      <w:proofErr w:type="gramStart"/>
      <w:r w:rsidRPr="00B25ACD">
        <w:rPr>
          <w:rFonts w:ascii="Times New Roman" w:eastAsia="仿宋" w:hAnsi="Times New Roman"/>
          <w:spacing w:val="-6"/>
          <w:sz w:val="32"/>
          <w:szCs w:val="32"/>
        </w:rPr>
        <w:t>沙环梅路</w:t>
      </w:r>
      <w:proofErr w:type="gramEnd"/>
      <w:r w:rsidRPr="00B25ACD">
        <w:rPr>
          <w:rFonts w:ascii="Times New Roman" w:eastAsia="仿宋" w:hAnsi="Times New Roman"/>
          <w:spacing w:val="-6"/>
          <w:sz w:val="32"/>
          <w:szCs w:val="32"/>
        </w:rPr>
        <w:t>33</w:t>
      </w:r>
      <w:r w:rsidRPr="00B25ACD">
        <w:rPr>
          <w:rFonts w:ascii="Times New Roman" w:eastAsia="仿宋" w:hAnsi="Times New Roman"/>
          <w:spacing w:val="-6"/>
          <w:sz w:val="32"/>
          <w:szCs w:val="32"/>
        </w:rPr>
        <w:t>号万科中心，邮政编码：</w:t>
      </w:r>
      <w:r w:rsidRPr="00B25ACD">
        <w:rPr>
          <w:rFonts w:ascii="Times New Roman" w:eastAsia="仿宋" w:hAnsi="Times New Roman"/>
          <w:spacing w:val="-6"/>
          <w:sz w:val="32"/>
          <w:szCs w:val="32"/>
        </w:rPr>
        <w:t>518083</w:t>
      </w:r>
      <w:r w:rsidRPr="00B25ACD">
        <w:rPr>
          <w:rFonts w:ascii="Times New Roman" w:eastAsia="仿宋" w:hAnsi="Times New Roman"/>
          <w:spacing w:val="-6"/>
          <w:sz w:val="32"/>
          <w:szCs w:val="32"/>
        </w:rPr>
        <w:t>。</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第六条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公司注册资本为人民币</w:t>
      </w:r>
      <w:r w:rsidRPr="00B25ACD">
        <w:rPr>
          <w:rFonts w:ascii="Times New Roman" w:eastAsia="仿宋" w:hAnsi="Times New Roman"/>
          <w:spacing w:val="-6"/>
          <w:sz w:val="32"/>
          <w:szCs w:val="32"/>
        </w:rPr>
        <w:t>10,995,553,118</w:t>
      </w:r>
      <w:r w:rsidRPr="00B25ACD">
        <w:rPr>
          <w:rFonts w:ascii="Times New Roman" w:eastAsia="仿宋" w:hAnsi="Times New Roman"/>
          <w:spacing w:val="-6"/>
          <w:sz w:val="32"/>
          <w:szCs w:val="32"/>
        </w:rPr>
        <w:t>元。</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第七条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公司为永久存续的股份有限公司。</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第八条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董事会主席为公司的法定代表人。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第九条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公司全部资本分为等额股份，股东以其所认购的股份为限对公司承担责任，公</w:t>
      </w:r>
      <w:r w:rsidRPr="00B25ACD">
        <w:rPr>
          <w:rFonts w:ascii="Times New Roman" w:eastAsia="仿宋" w:hAnsi="Times New Roman" w:hint="eastAsia"/>
          <w:spacing w:val="-6"/>
          <w:sz w:val="32"/>
          <w:szCs w:val="32"/>
        </w:rPr>
        <w:t>司以其全部财产对公司的债务承担责任。</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本章程自生效之日起，即成为规范公司的组织与行为、公司与股东、股东与股</w:t>
      </w:r>
      <w:r w:rsidRPr="00B25ACD">
        <w:rPr>
          <w:rFonts w:ascii="Times New Roman" w:eastAsia="仿宋" w:hAnsi="Times New Roman" w:hint="eastAsia"/>
          <w:spacing w:val="-6"/>
          <w:sz w:val="32"/>
          <w:szCs w:val="32"/>
        </w:rPr>
        <w:t>东之间权利义务关系，并对公司、股东、董事、监事、高级管理人员具有法律约束力的文件。依据本章程，股东可以起诉股东，股东可以起诉公司董事、监事、总裁和其他高级管理人员，股东可以起诉公司，公司可以起诉股东、董事、监事、总裁和其他高级管理人员。</w:t>
      </w:r>
      <w:r w:rsidRPr="00B25ACD">
        <w:rPr>
          <w:rFonts w:ascii="Times New Roman" w:eastAsia="仿宋" w:hAnsi="Times New Roman"/>
          <w:spacing w:val="-6"/>
          <w:sz w:val="32"/>
          <w:szCs w:val="32"/>
        </w:rPr>
        <w:t>前款所称起诉，包括向</w:t>
      </w:r>
      <w:r w:rsidRPr="00B25ACD">
        <w:rPr>
          <w:rFonts w:ascii="Times New Roman" w:eastAsia="仿宋" w:hAnsi="Times New Roman"/>
          <w:spacing w:val="-6"/>
          <w:sz w:val="32"/>
          <w:szCs w:val="32"/>
        </w:rPr>
        <w:lastRenderedPageBreak/>
        <w:t>法院提起诉讼或者向仲裁机构申请仲裁。</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第十一条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本章程所称高级管理人员，是指由公司董事会聘任在公司承担管理职责的总</w:t>
      </w:r>
      <w:r w:rsidRPr="00B25ACD">
        <w:rPr>
          <w:rFonts w:ascii="Times New Roman" w:eastAsia="仿宋" w:hAnsi="Times New Roman" w:hint="eastAsia"/>
          <w:spacing w:val="-6"/>
          <w:sz w:val="32"/>
          <w:szCs w:val="32"/>
        </w:rPr>
        <w:t>裁、执行副总裁、董事会秘书和财务负责人等人员。</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sz w:val="32"/>
          <w:szCs w:val="32"/>
        </w:rPr>
        <w:t>第二章</w:t>
      </w:r>
      <w:r w:rsidRPr="00B25ACD">
        <w:rPr>
          <w:rFonts w:ascii="黑体" w:eastAsia="黑体" w:hAnsi="黑体"/>
          <w:sz w:val="32"/>
          <w:szCs w:val="32"/>
        </w:rPr>
        <w:t xml:space="preserve">  </w:t>
      </w:r>
      <w:r w:rsidRPr="00B25ACD">
        <w:rPr>
          <w:rFonts w:ascii="黑体" w:eastAsia="黑体" w:hAnsi="黑体"/>
          <w:sz w:val="32"/>
          <w:szCs w:val="32"/>
        </w:rPr>
        <w:t>经营宗旨和范围</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第十二条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公司的经营宗旨：以不断探索促进经济发展；用规范化操作保证在市场竞</w:t>
      </w:r>
      <w:r w:rsidRPr="00B25ACD">
        <w:rPr>
          <w:rFonts w:ascii="Times New Roman" w:eastAsia="仿宋" w:hAnsi="Times New Roman" w:hint="eastAsia"/>
          <w:spacing w:val="-6"/>
          <w:sz w:val="32"/>
          <w:szCs w:val="32"/>
        </w:rPr>
        <w:t>争中成功，施科学管理方法和理念使公司得以长足发展，获良好经济效益让股东满意。</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第十三条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经依法登记，公司经营范围：房地产开发；兴办实业（具体项目另行申报）；</w:t>
      </w:r>
      <w:r w:rsidRPr="00B25ACD">
        <w:rPr>
          <w:rFonts w:ascii="Times New Roman" w:eastAsia="仿宋" w:hAnsi="Times New Roman" w:hint="eastAsia"/>
          <w:spacing w:val="-6"/>
          <w:sz w:val="32"/>
          <w:szCs w:val="32"/>
        </w:rPr>
        <w:t>国内商业、物资供销业（不含专营、专控、专卖商品）；进出口业务（按深经发审证字第</w:t>
      </w:r>
      <w:r w:rsidRPr="00B25ACD">
        <w:rPr>
          <w:rFonts w:ascii="Times New Roman" w:eastAsia="仿宋" w:hAnsi="Times New Roman"/>
          <w:spacing w:val="-6"/>
          <w:sz w:val="32"/>
          <w:szCs w:val="32"/>
        </w:rPr>
        <w:t>113</w:t>
      </w:r>
      <w:r w:rsidRPr="00B25ACD">
        <w:rPr>
          <w:rFonts w:ascii="Times New Roman" w:eastAsia="仿宋" w:hAnsi="Times New Roman" w:hint="eastAsia"/>
          <w:spacing w:val="-6"/>
          <w:sz w:val="32"/>
          <w:szCs w:val="32"/>
        </w:rPr>
        <w:t>号外贸企业审定证书规定办理）。</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sz w:val="32"/>
          <w:szCs w:val="32"/>
        </w:rPr>
        <w:t>第三章</w:t>
      </w:r>
      <w:r w:rsidRPr="00B25ACD">
        <w:rPr>
          <w:rFonts w:ascii="黑体" w:eastAsia="黑体" w:hAnsi="黑体"/>
          <w:sz w:val="32"/>
          <w:szCs w:val="32"/>
        </w:rPr>
        <w:t xml:space="preserve">  </w:t>
      </w:r>
      <w:r w:rsidRPr="00B25ACD">
        <w:rPr>
          <w:rFonts w:ascii="黑体" w:eastAsia="黑体" w:hAnsi="黑体"/>
          <w:sz w:val="32"/>
          <w:szCs w:val="32"/>
        </w:rPr>
        <w:t>股</w:t>
      </w:r>
      <w:r>
        <w:rPr>
          <w:rFonts w:ascii="黑体" w:eastAsia="黑体" w:hAnsi="黑体" w:hint="eastAsia"/>
          <w:sz w:val="32"/>
          <w:szCs w:val="32"/>
        </w:rPr>
        <w:t xml:space="preserve">  </w:t>
      </w:r>
      <w:r w:rsidRPr="00B25ACD">
        <w:rPr>
          <w:rFonts w:ascii="黑体" w:eastAsia="黑体" w:hAnsi="黑体"/>
          <w:sz w:val="32"/>
          <w:szCs w:val="32"/>
        </w:rPr>
        <w:t>份</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股份发行</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第十四条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公司的股份采取股票的形式。公司在任何时候均设置普通股。公司根据需要，</w:t>
      </w:r>
      <w:r w:rsidRPr="00B25ACD">
        <w:rPr>
          <w:rFonts w:ascii="Times New Roman" w:eastAsia="仿宋" w:hAnsi="Times New Roman" w:hint="eastAsia"/>
          <w:spacing w:val="-6"/>
          <w:sz w:val="32"/>
          <w:szCs w:val="32"/>
        </w:rPr>
        <w:t>经国务院授权的公司审批部门批准，可以设置其他种类的股份。</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第十五条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公司股份的发行，实行公平、公正的原则，同种类的每一股份应当具有同等</w:t>
      </w:r>
      <w:r w:rsidRPr="00B25ACD">
        <w:rPr>
          <w:rFonts w:ascii="Times New Roman" w:eastAsia="仿宋" w:hAnsi="Times New Roman" w:hint="eastAsia"/>
          <w:spacing w:val="-6"/>
          <w:sz w:val="32"/>
          <w:szCs w:val="32"/>
        </w:rPr>
        <w:t>权利。</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同次发行的同种类股票，每股的发行条件和价格应当相同；</w:t>
      </w:r>
      <w:r w:rsidRPr="00B25ACD">
        <w:rPr>
          <w:rFonts w:ascii="Times New Roman" w:eastAsia="仿宋" w:hAnsi="Times New Roman"/>
          <w:spacing w:val="-6"/>
          <w:sz w:val="32"/>
          <w:szCs w:val="32"/>
        </w:rPr>
        <w:lastRenderedPageBreak/>
        <w:t>任何单位或者个人所认购的</w:t>
      </w:r>
      <w:r w:rsidRPr="00B25ACD">
        <w:rPr>
          <w:rFonts w:ascii="Times New Roman" w:eastAsia="仿宋" w:hAnsi="Times New Roman" w:hint="eastAsia"/>
          <w:spacing w:val="-6"/>
          <w:sz w:val="32"/>
          <w:szCs w:val="32"/>
        </w:rPr>
        <w:t>股份，每股应当支付相同价额。</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第十六条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公司发行的股票，以人民币标明面值。</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前款所称人民币是指中华人民共和国的法定货币。</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第十七条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经国务院证券主管机构批准，公司可以向境内投资人和境外投资人发行股</w:t>
      </w:r>
      <w:r w:rsidRPr="00B25ACD">
        <w:rPr>
          <w:rFonts w:ascii="Times New Roman" w:eastAsia="仿宋" w:hAnsi="Times New Roman" w:hint="eastAsia"/>
          <w:spacing w:val="-6"/>
          <w:sz w:val="32"/>
          <w:szCs w:val="32"/>
        </w:rPr>
        <w:t>票。</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前款所称境外投资人是指认购公司发行股份的外国和香港、澳门、台湾地区的投资人；</w:t>
      </w:r>
      <w:r w:rsidRPr="00B25ACD">
        <w:rPr>
          <w:rFonts w:ascii="Times New Roman" w:eastAsia="仿宋" w:hAnsi="Times New Roman" w:hint="eastAsia"/>
          <w:spacing w:val="-6"/>
          <w:sz w:val="32"/>
          <w:szCs w:val="32"/>
        </w:rPr>
        <w:t>境内投资人是指认购公司发行股份的，除前述地区以外的中华人民共和国境内的投资人。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公司向境内投资人发行的以人民币认购的股份，称为内资股，公司向境外投资人发行的</w:t>
      </w:r>
      <w:r w:rsidRPr="00B25ACD">
        <w:rPr>
          <w:rFonts w:ascii="Times New Roman" w:eastAsia="仿宋" w:hAnsi="Times New Roman" w:hint="eastAsia"/>
          <w:spacing w:val="-6"/>
          <w:sz w:val="32"/>
          <w:szCs w:val="32"/>
        </w:rPr>
        <w:t>以外币认购的股份，称为外资股。外资股在境内上市的，称为境内上市外资股。外资股在境外上市的，称为境外上市外资股。其中，在香港联合交易所有限公司（“联交所”）上市并以港币认购和交易的境外上市外资股称为</w:t>
      </w:r>
      <w:r w:rsidRPr="00B25ACD">
        <w:rPr>
          <w:rFonts w:ascii="Times New Roman" w:eastAsia="仿宋" w:hAnsi="Times New Roman"/>
          <w:spacing w:val="-6"/>
          <w:sz w:val="32"/>
          <w:szCs w:val="32"/>
        </w:rPr>
        <w:t>H</w:t>
      </w:r>
      <w:r w:rsidRPr="00B25ACD">
        <w:rPr>
          <w:rFonts w:ascii="Times New Roman" w:eastAsia="仿宋" w:hAnsi="Times New Roman"/>
          <w:spacing w:val="-6"/>
          <w:sz w:val="32"/>
          <w:szCs w:val="32"/>
        </w:rPr>
        <w:t>股。</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前款所称外币是指国家外汇主管部门认可的、可以用来向公司缴付股款的人民币以外的</w:t>
      </w:r>
      <w:r w:rsidRPr="00B25ACD">
        <w:rPr>
          <w:rFonts w:ascii="Times New Roman" w:eastAsia="仿宋" w:hAnsi="Times New Roman" w:hint="eastAsia"/>
          <w:spacing w:val="-6"/>
          <w:sz w:val="32"/>
          <w:szCs w:val="32"/>
        </w:rPr>
        <w:t>其他国家或者地区的法定货币。</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经国务院证券主管机构批准，公司内资股股东可将其持有的股份转让给境外投资人，并</w:t>
      </w:r>
      <w:r w:rsidRPr="00B25ACD">
        <w:rPr>
          <w:rFonts w:ascii="Times New Roman" w:eastAsia="仿宋" w:hAnsi="Times New Roman" w:hint="eastAsia"/>
          <w:spacing w:val="-6"/>
          <w:sz w:val="32"/>
          <w:szCs w:val="32"/>
        </w:rPr>
        <w:t>在境外上市交易。所转让的股份在境外证券交易所上市交易，还应当遵守境外证券市场的监管程序、规定和要求。所转让的股份在境外证券交易所上市交易的情形，</w:t>
      </w:r>
      <w:r w:rsidRPr="00B25ACD">
        <w:rPr>
          <w:rFonts w:ascii="Times New Roman" w:eastAsia="仿宋" w:hAnsi="Times New Roman" w:hint="eastAsia"/>
          <w:spacing w:val="-6"/>
          <w:sz w:val="32"/>
          <w:szCs w:val="32"/>
        </w:rPr>
        <w:lastRenderedPageBreak/>
        <w:t>不需要召开类别股东会表决。</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第十八条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公司发行的股票，内资股在中国证券登记结算有限责任公司集中托管，</w:t>
      </w:r>
      <w:r w:rsidRPr="00B25ACD">
        <w:rPr>
          <w:rFonts w:ascii="Times New Roman" w:eastAsia="仿宋" w:hAnsi="Times New Roman"/>
          <w:spacing w:val="-6"/>
          <w:sz w:val="32"/>
          <w:szCs w:val="32"/>
        </w:rPr>
        <w:t>H</w:t>
      </w:r>
      <w:r w:rsidRPr="00B25ACD">
        <w:rPr>
          <w:rFonts w:ascii="Times New Roman" w:eastAsia="仿宋" w:hAnsi="Times New Roman"/>
          <w:spacing w:val="-6"/>
          <w:sz w:val="32"/>
          <w:szCs w:val="32"/>
        </w:rPr>
        <w:t>股</w:t>
      </w:r>
      <w:r w:rsidRPr="00B25ACD">
        <w:rPr>
          <w:rFonts w:ascii="Times New Roman" w:eastAsia="仿宋" w:hAnsi="Times New Roman" w:hint="eastAsia"/>
          <w:spacing w:val="-6"/>
          <w:sz w:val="32"/>
          <w:szCs w:val="32"/>
        </w:rPr>
        <w:t>主要在香港中央结算有限公司属下的受托代管公司托管。</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第十九条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公司系由深圳现代企业有限公司于</w:t>
      </w:r>
      <w:r w:rsidRPr="00B25ACD">
        <w:rPr>
          <w:rFonts w:ascii="Times New Roman" w:eastAsia="仿宋" w:hAnsi="Times New Roman"/>
          <w:spacing w:val="-6"/>
          <w:sz w:val="32"/>
          <w:szCs w:val="32"/>
        </w:rPr>
        <w:t>1988</w:t>
      </w:r>
      <w:r w:rsidRPr="00B25ACD">
        <w:rPr>
          <w:rFonts w:ascii="Times New Roman" w:eastAsia="仿宋" w:hAnsi="Times New Roman"/>
          <w:spacing w:val="-6"/>
          <w:sz w:val="32"/>
          <w:szCs w:val="32"/>
        </w:rPr>
        <w:t>年发起改组设立的。深圳现代企业</w:t>
      </w:r>
      <w:r w:rsidRPr="00B25ACD">
        <w:rPr>
          <w:rFonts w:ascii="Times New Roman" w:eastAsia="仿宋" w:hAnsi="Times New Roman" w:hint="eastAsia"/>
          <w:spacing w:val="-6"/>
          <w:sz w:val="32"/>
          <w:szCs w:val="32"/>
        </w:rPr>
        <w:t>有限公司的注册地址为深圳和平路</w:t>
      </w:r>
      <w:r w:rsidRPr="00B25ACD">
        <w:rPr>
          <w:rFonts w:ascii="Times New Roman" w:eastAsia="仿宋" w:hAnsi="Times New Roman"/>
          <w:spacing w:val="-6"/>
          <w:sz w:val="32"/>
          <w:szCs w:val="32"/>
        </w:rPr>
        <w:t>5</w:t>
      </w:r>
      <w:r>
        <w:rPr>
          <w:rFonts w:ascii="Times New Roman" w:eastAsia="仿宋" w:hAnsi="Times New Roman"/>
          <w:spacing w:val="-6"/>
          <w:sz w:val="32"/>
          <w:szCs w:val="32"/>
        </w:rPr>
        <w:t>0</w:t>
      </w:r>
      <w:r w:rsidRPr="00B25ACD">
        <w:rPr>
          <w:rFonts w:ascii="Times New Roman" w:eastAsia="仿宋" w:hAnsi="Times New Roman"/>
          <w:spacing w:val="-6"/>
          <w:sz w:val="32"/>
          <w:szCs w:val="32"/>
        </w:rPr>
        <w:t>号，法定代表人为王石。深圳现代企业公司以其截至</w:t>
      </w:r>
      <w:r w:rsidRPr="00B25ACD">
        <w:rPr>
          <w:rFonts w:ascii="Times New Roman" w:eastAsia="仿宋" w:hAnsi="Times New Roman"/>
          <w:spacing w:val="-6"/>
          <w:sz w:val="32"/>
          <w:szCs w:val="32"/>
        </w:rPr>
        <w:t>1988</w:t>
      </w:r>
      <w:r w:rsidRPr="00B25ACD">
        <w:rPr>
          <w:rFonts w:ascii="Times New Roman" w:eastAsia="仿宋" w:hAnsi="Times New Roman"/>
          <w:spacing w:val="-6"/>
          <w:sz w:val="32"/>
          <w:szCs w:val="32"/>
        </w:rPr>
        <w:t>年</w:t>
      </w:r>
      <w:r w:rsidRPr="00B25ACD">
        <w:rPr>
          <w:rFonts w:ascii="Times New Roman" w:eastAsia="仿宋" w:hAnsi="Times New Roman"/>
          <w:spacing w:val="-6"/>
          <w:sz w:val="32"/>
          <w:szCs w:val="32"/>
        </w:rPr>
        <w:t>10</w:t>
      </w:r>
      <w:r w:rsidRPr="00B25ACD">
        <w:rPr>
          <w:rFonts w:ascii="Times New Roman" w:eastAsia="仿宋" w:hAnsi="Times New Roman"/>
          <w:spacing w:val="-6"/>
          <w:sz w:val="32"/>
          <w:szCs w:val="32"/>
        </w:rPr>
        <w:t>月</w:t>
      </w:r>
      <w:r w:rsidRPr="00B25ACD">
        <w:rPr>
          <w:rFonts w:ascii="Times New Roman" w:eastAsia="仿宋" w:hAnsi="Times New Roman"/>
          <w:spacing w:val="-6"/>
          <w:sz w:val="32"/>
          <w:szCs w:val="32"/>
        </w:rPr>
        <w:t>31</w:t>
      </w:r>
      <w:r w:rsidRPr="00B25ACD">
        <w:rPr>
          <w:rFonts w:ascii="Times New Roman" w:eastAsia="仿宋" w:hAnsi="Times New Roman"/>
          <w:spacing w:val="-6"/>
          <w:sz w:val="32"/>
          <w:szCs w:val="32"/>
        </w:rPr>
        <w:t>日</w:t>
      </w:r>
      <w:proofErr w:type="gramStart"/>
      <w:r w:rsidRPr="00B25ACD">
        <w:rPr>
          <w:rFonts w:ascii="Times New Roman" w:eastAsia="仿宋" w:hAnsi="Times New Roman"/>
          <w:spacing w:val="-6"/>
          <w:sz w:val="32"/>
          <w:szCs w:val="32"/>
        </w:rPr>
        <w:t>止</w:t>
      </w:r>
      <w:proofErr w:type="gramEnd"/>
      <w:r w:rsidRPr="00B25ACD">
        <w:rPr>
          <w:rFonts w:ascii="Times New Roman" w:eastAsia="仿宋" w:hAnsi="Times New Roman"/>
          <w:spacing w:val="-6"/>
          <w:sz w:val="32"/>
          <w:szCs w:val="32"/>
        </w:rPr>
        <w:t>净资产</w:t>
      </w:r>
      <w:r w:rsidRPr="00B25ACD">
        <w:rPr>
          <w:rFonts w:ascii="Times New Roman" w:eastAsia="仿宋" w:hAnsi="Times New Roman"/>
          <w:spacing w:val="-6"/>
          <w:sz w:val="32"/>
          <w:szCs w:val="32"/>
        </w:rPr>
        <w:t>13,246,680</w:t>
      </w:r>
      <w:r w:rsidRPr="00B25ACD">
        <w:rPr>
          <w:rFonts w:ascii="Times New Roman" w:eastAsia="仿宋" w:hAnsi="Times New Roman"/>
          <w:spacing w:val="-6"/>
          <w:sz w:val="32"/>
          <w:szCs w:val="32"/>
        </w:rPr>
        <w:t>元折股</w:t>
      </w:r>
      <w:r w:rsidRPr="00B25ACD">
        <w:rPr>
          <w:rFonts w:ascii="Times New Roman" w:eastAsia="仿宋" w:hAnsi="Times New Roman"/>
          <w:spacing w:val="-6"/>
          <w:sz w:val="32"/>
          <w:szCs w:val="32"/>
        </w:rPr>
        <w:t>13,246,680</w:t>
      </w:r>
      <w:r w:rsidRPr="00B25ACD">
        <w:rPr>
          <w:rFonts w:ascii="Times New Roman" w:eastAsia="仿宋" w:hAnsi="Times New Roman"/>
          <w:spacing w:val="-6"/>
          <w:sz w:val="32"/>
          <w:szCs w:val="32"/>
        </w:rPr>
        <w:t>股。</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公司股份总数为</w:t>
      </w:r>
      <w:r w:rsidRPr="00B25ACD">
        <w:rPr>
          <w:rFonts w:ascii="Times New Roman" w:eastAsia="仿宋" w:hAnsi="Times New Roman"/>
          <w:spacing w:val="-6"/>
          <w:sz w:val="32"/>
          <w:szCs w:val="32"/>
        </w:rPr>
        <w:t>10,995,553,118</w:t>
      </w:r>
      <w:r w:rsidRPr="00B25ACD">
        <w:rPr>
          <w:rFonts w:ascii="Times New Roman" w:eastAsia="仿宋" w:hAnsi="Times New Roman"/>
          <w:spacing w:val="-6"/>
          <w:sz w:val="32"/>
          <w:szCs w:val="32"/>
        </w:rPr>
        <w:t>股，其中：内资股</w:t>
      </w:r>
      <w:r w:rsidRPr="00B25ACD">
        <w:rPr>
          <w:rFonts w:ascii="Times New Roman" w:eastAsia="仿宋" w:hAnsi="Times New Roman"/>
          <w:spacing w:val="-6"/>
          <w:sz w:val="32"/>
          <w:szCs w:val="32"/>
        </w:rPr>
        <w:t>9,680,597,650</w:t>
      </w:r>
      <w:r w:rsidRPr="00B25ACD">
        <w:rPr>
          <w:rFonts w:ascii="Times New Roman" w:eastAsia="仿宋" w:hAnsi="Times New Roman"/>
          <w:spacing w:val="-6"/>
          <w:sz w:val="32"/>
          <w:szCs w:val="32"/>
        </w:rPr>
        <w:t>股，</w:t>
      </w:r>
      <w:r w:rsidRPr="00B25ACD">
        <w:rPr>
          <w:rFonts w:ascii="Times New Roman" w:eastAsia="仿宋" w:hAnsi="Times New Roman"/>
          <w:spacing w:val="-6"/>
          <w:sz w:val="32"/>
          <w:szCs w:val="32"/>
        </w:rPr>
        <w:t>H</w:t>
      </w:r>
      <w:r w:rsidRPr="00B25ACD">
        <w:rPr>
          <w:rFonts w:ascii="Times New Roman" w:eastAsia="仿宋" w:hAnsi="Times New Roman"/>
          <w:spacing w:val="-6"/>
          <w:sz w:val="32"/>
          <w:szCs w:val="32"/>
        </w:rPr>
        <w:t>股</w:t>
      </w:r>
      <w:r w:rsidRPr="00B25ACD">
        <w:rPr>
          <w:rFonts w:ascii="Times New Roman" w:eastAsia="仿宋" w:hAnsi="Times New Roman"/>
          <w:spacing w:val="-6"/>
          <w:sz w:val="32"/>
          <w:szCs w:val="32"/>
        </w:rPr>
        <w:t>1,314,955,468</w:t>
      </w:r>
      <w:r w:rsidRPr="00B25ACD">
        <w:rPr>
          <w:rFonts w:ascii="Times New Roman" w:eastAsia="仿宋" w:hAnsi="Times New Roman"/>
          <w:spacing w:val="-6"/>
          <w:sz w:val="32"/>
          <w:szCs w:val="32"/>
        </w:rPr>
        <w:t>股。</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第二十一条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经国务院证券主管机构批准的公司发行境外上市外资股和内资股的计划，</w:t>
      </w:r>
      <w:r w:rsidRPr="00B25ACD">
        <w:rPr>
          <w:rFonts w:ascii="Times New Roman" w:eastAsia="仿宋" w:hAnsi="Times New Roman" w:hint="eastAsia"/>
          <w:spacing w:val="-6"/>
          <w:sz w:val="32"/>
          <w:szCs w:val="32"/>
        </w:rPr>
        <w:t>公司董事会可以</w:t>
      </w:r>
      <w:proofErr w:type="gramStart"/>
      <w:r w:rsidRPr="00B25ACD">
        <w:rPr>
          <w:rFonts w:ascii="Times New Roman" w:eastAsia="仿宋" w:hAnsi="Times New Roman" w:hint="eastAsia"/>
          <w:spacing w:val="-6"/>
          <w:sz w:val="32"/>
          <w:szCs w:val="32"/>
        </w:rPr>
        <w:t>作出</w:t>
      </w:r>
      <w:proofErr w:type="gramEnd"/>
      <w:r w:rsidRPr="00B25ACD">
        <w:rPr>
          <w:rFonts w:ascii="Times New Roman" w:eastAsia="仿宋" w:hAnsi="Times New Roman" w:hint="eastAsia"/>
          <w:spacing w:val="-6"/>
          <w:sz w:val="32"/>
          <w:szCs w:val="32"/>
        </w:rPr>
        <w:t>分别发行的实施安排。</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公司依照前款规定分别发行境外上市外资股和内资股的计划，可以自国务院证券主管机</w:t>
      </w:r>
      <w:r w:rsidRPr="00B25ACD">
        <w:rPr>
          <w:rFonts w:ascii="Times New Roman" w:eastAsia="仿宋" w:hAnsi="Times New Roman" w:hint="eastAsia"/>
          <w:spacing w:val="-6"/>
          <w:sz w:val="32"/>
          <w:szCs w:val="32"/>
        </w:rPr>
        <w:t>构批准之日起十五个月内分别实施。</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第二十二条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公司在发行计划确定的股份总数内，分别发行境外上市外资股和内资股</w:t>
      </w:r>
      <w:r w:rsidRPr="00B25ACD">
        <w:rPr>
          <w:rFonts w:ascii="Times New Roman" w:eastAsia="仿宋" w:hAnsi="Times New Roman" w:hint="eastAsia"/>
          <w:spacing w:val="-6"/>
          <w:sz w:val="32"/>
          <w:szCs w:val="32"/>
        </w:rPr>
        <w:t>的，应当分别一次募足；有特殊情况不能一次募足的，经国务院证券委员会批准，也可以分次发行。</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股份增减和回购</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lastRenderedPageBreak/>
        <w:t>第二十三条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公司根据经营和发展的需要，依照法律、法规的规定，经股东大会分别</w:t>
      </w:r>
      <w:proofErr w:type="gramStart"/>
      <w:r w:rsidRPr="00B25ACD">
        <w:rPr>
          <w:rFonts w:ascii="Times New Roman" w:eastAsia="仿宋" w:hAnsi="Times New Roman"/>
          <w:spacing w:val="-6"/>
          <w:sz w:val="32"/>
          <w:szCs w:val="32"/>
        </w:rPr>
        <w:t>作</w:t>
      </w:r>
      <w:r w:rsidRPr="00B25ACD">
        <w:rPr>
          <w:rFonts w:ascii="Times New Roman" w:eastAsia="仿宋" w:hAnsi="Times New Roman" w:hint="eastAsia"/>
          <w:spacing w:val="-6"/>
          <w:sz w:val="32"/>
          <w:szCs w:val="32"/>
        </w:rPr>
        <w:t>出</w:t>
      </w:r>
      <w:proofErr w:type="gramEnd"/>
      <w:r w:rsidRPr="00B25ACD">
        <w:rPr>
          <w:rFonts w:ascii="Times New Roman" w:eastAsia="仿宋" w:hAnsi="Times New Roman" w:hint="eastAsia"/>
          <w:spacing w:val="-6"/>
          <w:sz w:val="32"/>
          <w:szCs w:val="32"/>
        </w:rPr>
        <w:t>决议，可以采用下列方式增加股本：</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（一）公开发行股份；</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（二）非公开发行股份；</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（三）向现有股东派送红股；</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（四）以公积金转增股本；</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（五）法律、行政法规规定以及国务院证券主管部门批准的其他方式。</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第二十四条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公司可以减少注册资本。公司减少注册资本，应当按照《公司法》以及其</w:t>
      </w:r>
      <w:r w:rsidRPr="00B25ACD">
        <w:rPr>
          <w:rFonts w:ascii="Times New Roman" w:eastAsia="仿宋" w:hAnsi="Times New Roman" w:hint="eastAsia"/>
          <w:spacing w:val="-6"/>
          <w:sz w:val="32"/>
          <w:szCs w:val="32"/>
        </w:rPr>
        <w:t>他有关规定和公司章程规定的程序办理。</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第二十五条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公司在下列情况下，经公司章程规定的程序通过，可以收购本公司的股份：</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（一）减少公司注册资本；</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（二）与持有本公司股票的其他公司合并；</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（三）将股份奖励给公司员工；</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（四）股东因对股东大会</w:t>
      </w:r>
      <w:proofErr w:type="gramStart"/>
      <w:r w:rsidRPr="00B25ACD">
        <w:rPr>
          <w:rFonts w:ascii="Times New Roman" w:eastAsia="仿宋" w:hAnsi="Times New Roman"/>
          <w:spacing w:val="-6"/>
          <w:sz w:val="32"/>
          <w:szCs w:val="32"/>
        </w:rPr>
        <w:t>作出</w:t>
      </w:r>
      <w:proofErr w:type="gramEnd"/>
      <w:r w:rsidRPr="00B25ACD">
        <w:rPr>
          <w:rFonts w:ascii="Times New Roman" w:eastAsia="仿宋" w:hAnsi="Times New Roman"/>
          <w:spacing w:val="-6"/>
          <w:sz w:val="32"/>
          <w:szCs w:val="32"/>
        </w:rPr>
        <w:t>的公司合并、分立决议持异议，要求公司收购其股份的。</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公司因前款第</w:t>
      </w:r>
      <w:r w:rsidRPr="00B25ACD">
        <w:rPr>
          <w:rFonts w:ascii="Times New Roman" w:eastAsia="仿宋" w:hAnsi="Times New Roman"/>
          <w:spacing w:val="-6"/>
          <w:sz w:val="32"/>
          <w:szCs w:val="32"/>
        </w:rPr>
        <w:t>(</w:t>
      </w:r>
      <w:proofErr w:type="gramStart"/>
      <w:r w:rsidRPr="00B25ACD">
        <w:rPr>
          <w:rFonts w:ascii="Times New Roman" w:eastAsia="仿宋" w:hAnsi="Times New Roman"/>
          <w:spacing w:val="-6"/>
          <w:sz w:val="32"/>
          <w:szCs w:val="32"/>
        </w:rPr>
        <w:t>一</w:t>
      </w:r>
      <w:proofErr w:type="gramEnd"/>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项至第</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三</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项的原因收购本公司股份的，应</w:t>
      </w:r>
      <w:r w:rsidRPr="00B25ACD">
        <w:rPr>
          <w:rFonts w:ascii="Times New Roman" w:eastAsia="仿宋" w:hAnsi="Times New Roman"/>
          <w:spacing w:val="-6"/>
          <w:sz w:val="32"/>
          <w:szCs w:val="32"/>
        </w:rPr>
        <w:lastRenderedPageBreak/>
        <w:t>当经股东大会批准。公司</w:t>
      </w:r>
      <w:r w:rsidRPr="00B25ACD">
        <w:rPr>
          <w:rFonts w:ascii="Times New Roman" w:eastAsia="仿宋" w:hAnsi="Times New Roman" w:hint="eastAsia"/>
          <w:spacing w:val="-6"/>
          <w:sz w:val="32"/>
          <w:szCs w:val="32"/>
        </w:rPr>
        <w:t>依照前款规定收购本公司股份后，属于第</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一</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项情形的，应当自收购之日起十日内注销；属</w:t>
      </w:r>
      <w:r w:rsidRPr="00B25ACD">
        <w:rPr>
          <w:rFonts w:ascii="Times New Roman" w:eastAsia="仿宋" w:hAnsi="Times New Roman" w:hint="eastAsia"/>
          <w:spacing w:val="-6"/>
          <w:sz w:val="32"/>
          <w:szCs w:val="32"/>
        </w:rPr>
        <w:t>于第</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二</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项、第</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四</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项情形的，应当在六个月内转让或者注销。被注销股份的票面总值应当</w:t>
      </w:r>
      <w:r w:rsidRPr="00B25ACD">
        <w:rPr>
          <w:rFonts w:ascii="Times New Roman" w:eastAsia="仿宋" w:hAnsi="Times New Roman" w:hint="eastAsia"/>
          <w:spacing w:val="-6"/>
          <w:sz w:val="32"/>
          <w:szCs w:val="32"/>
        </w:rPr>
        <w:t>从公司的注册资本中核减，公司应及时向原公司登记机关申请办理注册资本变更登记。</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公司依照第一款第</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三</w:t>
      </w: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项规定收购的本公司股份，不得超过本公司已发行股份总额的百</w:t>
      </w:r>
      <w:r w:rsidRPr="00B25ACD">
        <w:rPr>
          <w:rFonts w:ascii="Times New Roman" w:eastAsia="仿宋" w:hAnsi="Times New Roman" w:hint="eastAsia"/>
          <w:spacing w:val="-6"/>
          <w:sz w:val="32"/>
          <w:szCs w:val="32"/>
        </w:rPr>
        <w:t>分之五，用于收购的资金应当从公司税后利润中支出；所收购的股份应当一年内转让给员工。</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除上述情形外，公司不进行买卖本公司股票的活动。</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第二十六条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公司收购本公司股份，可以下列方式之一进行：</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（一）要约方式；</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（二）通过公开交易方式购回；</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（三）在证券交易所外以协议方式购回；</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（四）法律、行政法规规定和国务院证券主管机构认可的其它方式。</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第二十七条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公司在证券交易所外以协议方式购回股份时，应当事先经股东大会按公司</w:t>
      </w:r>
      <w:r w:rsidRPr="00B25ACD">
        <w:rPr>
          <w:rFonts w:ascii="Times New Roman" w:eastAsia="仿宋" w:hAnsi="Times New Roman" w:hint="eastAsia"/>
          <w:spacing w:val="-6"/>
          <w:sz w:val="32"/>
          <w:szCs w:val="32"/>
        </w:rPr>
        <w:t>章程的</w:t>
      </w:r>
      <w:proofErr w:type="gramStart"/>
      <w:r w:rsidRPr="00B25ACD">
        <w:rPr>
          <w:rFonts w:ascii="Times New Roman" w:eastAsia="仿宋" w:hAnsi="Times New Roman" w:hint="eastAsia"/>
          <w:spacing w:val="-6"/>
          <w:sz w:val="32"/>
          <w:szCs w:val="32"/>
        </w:rPr>
        <w:t>的</w:t>
      </w:r>
      <w:proofErr w:type="gramEnd"/>
      <w:r w:rsidRPr="00B25ACD">
        <w:rPr>
          <w:rFonts w:ascii="Times New Roman" w:eastAsia="仿宋" w:hAnsi="Times New Roman" w:hint="eastAsia"/>
          <w:spacing w:val="-6"/>
          <w:sz w:val="32"/>
          <w:szCs w:val="32"/>
        </w:rPr>
        <w:t>规定批准，经股东大会以同一方式事先批准，公司可以解除或者改变经前述方式已订立的合同，或者放弃其合同中的任何权利。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lastRenderedPageBreak/>
        <w:t>前款所称购回股份的合同，包括（但不限于）同意承担购回股份义务和取得购回股份权</w:t>
      </w:r>
      <w:r w:rsidRPr="00B25ACD">
        <w:rPr>
          <w:rFonts w:ascii="Times New Roman" w:eastAsia="仿宋" w:hAnsi="Times New Roman" w:hint="eastAsia"/>
          <w:spacing w:val="-6"/>
          <w:sz w:val="32"/>
          <w:szCs w:val="32"/>
        </w:rPr>
        <w:t>利的协议。</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公司不得转让购回其股份的合同或者合同中规定的任何权利。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就公司有权购回可赎回股份而言，如非经市场或以招标方式购回，则其股份购回的价格</w:t>
      </w:r>
      <w:r w:rsidRPr="00B25ACD">
        <w:rPr>
          <w:rFonts w:ascii="Times New Roman" w:eastAsia="仿宋" w:hAnsi="Times New Roman" w:hint="eastAsia"/>
          <w:spacing w:val="-6"/>
          <w:sz w:val="32"/>
          <w:szCs w:val="32"/>
        </w:rPr>
        <w:t>必须限定在某</w:t>
      </w:r>
      <w:proofErr w:type="gramStart"/>
      <w:r w:rsidRPr="00B25ACD">
        <w:rPr>
          <w:rFonts w:ascii="Times New Roman" w:eastAsia="仿宋" w:hAnsi="Times New Roman" w:hint="eastAsia"/>
          <w:spacing w:val="-6"/>
          <w:sz w:val="32"/>
          <w:szCs w:val="32"/>
        </w:rPr>
        <w:t>一最高</w:t>
      </w:r>
      <w:proofErr w:type="gramEnd"/>
      <w:r w:rsidRPr="00B25ACD">
        <w:rPr>
          <w:rFonts w:ascii="Times New Roman" w:eastAsia="仿宋" w:hAnsi="Times New Roman" w:hint="eastAsia"/>
          <w:spacing w:val="-6"/>
          <w:sz w:val="32"/>
          <w:szCs w:val="32"/>
        </w:rPr>
        <w:t>价格；如以招标方式购回，则有关招标必须向全体股东一视同仁的发出。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第二十八条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除非公司已经进入清算阶段，公司购回其发行在外的股份，应当遵守下列</w:t>
      </w:r>
      <w:r w:rsidRPr="00B25ACD">
        <w:rPr>
          <w:rFonts w:ascii="Times New Roman" w:eastAsia="仿宋" w:hAnsi="Times New Roman" w:hint="eastAsia"/>
          <w:spacing w:val="-6"/>
          <w:sz w:val="32"/>
          <w:szCs w:val="32"/>
        </w:rPr>
        <w:t>规定：</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（一）公司以面值价格购回股份的，其款项应当从公司的可分配利润</w:t>
      </w:r>
      <w:proofErr w:type="gramStart"/>
      <w:r w:rsidRPr="00B25ACD">
        <w:rPr>
          <w:rFonts w:ascii="Times New Roman" w:eastAsia="仿宋" w:hAnsi="Times New Roman"/>
          <w:spacing w:val="-6"/>
          <w:sz w:val="32"/>
          <w:szCs w:val="32"/>
        </w:rPr>
        <w:t>帐面</w:t>
      </w:r>
      <w:proofErr w:type="gramEnd"/>
      <w:r w:rsidRPr="00B25ACD">
        <w:rPr>
          <w:rFonts w:ascii="Times New Roman" w:eastAsia="仿宋" w:hAnsi="Times New Roman"/>
          <w:spacing w:val="-6"/>
          <w:sz w:val="32"/>
          <w:szCs w:val="32"/>
        </w:rPr>
        <w:t>余额、为购回</w:t>
      </w:r>
      <w:r w:rsidRPr="00B25ACD">
        <w:rPr>
          <w:rFonts w:ascii="Times New Roman" w:eastAsia="仿宋" w:hAnsi="Times New Roman" w:hint="eastAsia"/>
          <w:spacing w:val="-6"/>
          <w:sz w:val="32"/>
          <w:szCs w:val="32"/>
        </w:rPr>
        <w:t>旧股而发行的新股所得中减除；</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（二）公司以高于面值价格购回股份的，相当于面值的部分从公司的可分配利润</w:t>
      </w:r>
      <w:proofErr w:type="gramStart"/>
      <w:r w:rsidRPr="00B25ACD">
        <w:rPr>
          <w:rFonts w:ascii="Times New Roman" w:eastAsia="仿宋" w:hAnsi="Times New Roman"/>
          <w:spacing w:val="-6"/>
          <w:sz w:val="32"/>
          <w:szCs w:val="32"/>
        </w:rPr>
        <w:t>帐面</w:t>
      </w:r>
      <w:proofErr w:type="gramEnd"/>
      <w:r w:rsidRPr="00B25ACD">
        <w:rPr>
          <w:rFonts w:ascii="Times New Roman" w:eastAsia="仿宋" w:hAnsi="Times New Roman"/>
          <w:spacing w:val="-6"/>
          <w:sz w:val="32"/>
          <w:szCs w:val="32"/>
        </w:rPr>
        <w:t>余</w:t>
      </w:r>
      <w:r w:rsidRPr="00B25ACD">
        <w:rPr>
          <w:rFonts w:ascii="Times New Roman" w:eastAsia="仿宋" w:hAnsi="Times New Roman" w:hint="eastAsia"/>
          <w:spacing w:val="-6"/>
          <w:sz w:val="32"/>
          <w:szCs w:val="32"/>
        </w:rPr>
        <w:t>额、为购回旧股而发行的新股所得中减除，高出面值的部分，按照下述办法办理：</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1</w:t>
      </w:r>
      <w:r w:rsidRPr="00B25ACD">
        <w:rPr>
          <w:rFonts w:ascii="Times New Roman" w:eastAsia="仿宋" w:hAnsi="Times New Roman"/>
          <w:spacing w:val="-6"/>
          <w:sz w:val="32"/>
          <w:szCs w:val="32"/>
        </w:rPr>
        <w:t>）购回的股份是以面值价格发行的，从公司的可分配利润</w:t>
      </w:r>
      <w:proofErr w:type="gramStart"/>
      <w:r w:rsidRPr="00B25ACD">
        <w:rPr>
          <w:rFonts w:ascii="Times New Roman" w:eastAsia="仿宋" w:hAnsi="Times New Roman"/>
          <w:spacing w:val="-6"/>
          <w:sz w:val="32"/>
          <w:szCs w:val="32"/>
        </w:rPr>
        <w:t>帐面</w:t>
      </w:r>
      <w:proofErr w:type="gramEnd"/>
      <w:r w:rsidRPr="00B25ACD">
        <w:rPr>
          <w:rFonts w:ascii="Times New Roman" w:eastAsia="仿宋" w:hAnsi="Times New Roman"/>
          <w:spacing w:val="-6"/>
          <w:sz w:val="32"/>
          <w:szCs w:val="32"/>
        </w:rPr>
        <w:t>余额中减除；</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2</w:t>
      </w:r>
      <w:r w:rsidRPr="00B25ACD">
        <w:rPr>
          <w:rFonts w:ascii="Times New Roman" w:eastAsia="仿宋" w:hAnsi="Times New Roman"/>
          <w:spacing w:val="-6"/>
          <w:sz w:val="32"/>
          <w:szCs w:val="32"/>
        </w:rPr>
        <w:t>）购回的股份是以高于面值的价格发行的，从公司的可分配利润</w:t>
      </w:r>
      <w:proofErr w:type="gramStart"/>
      <w:r w:rsidRPr="00B25ACD">
        <w:rPr>
          <w:rFonts w:ascii="Times New Roman" w:eastAsia="仿宋" w:hAnsi="Times New Roman"/>
          <w:spacing w:val="-6"/>
          <w:sz w:val="32"/>
          <w:szCs w:val="32"/>
        </w:rPr>
        <w:t>帐面</w:t>
      </w:r>
      <w:proofErr w:type="gramEnd"/>
      <w:r w:rsidRPr="00B25ACD">
        <w:rPr>
          <w:rFonts w:ascii="Times New Roman" w:eastAsia="仿宋" w:hAnsi="Times New Roman"/>
          <w:spacing w:val="-6"/>
          <w:sz w:val="32"/>
          <w:szCs w:val="32"/>
        </w:rPr>
        <w:t>余额中减</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除；</w:t>
      </w:r>
      <w:r w:rsidRPr="00B25ACD">
        <w:rPr>
          <w:rFonts w:ascii="Times New Roman" w:eastAsia="仿宋" w:hAnsi="Times New Roman" w:hint="eastAsia"/>
          <w:spacing w:val="-6"/>
          <w:sz w:val="32"/>
          <w:szCs w:val="32"/>
        </w:rPr>
        <w:t>但是从发行新股所得中减除的金额，不得超过购回的旧股发行时所得的溢价总额，也不得超过购回时公司资本公积金</w:t>
      </w:r>
      <w:proofErr w:type="gramStart"/>
      <w:r w:rsidRPr="00B25ACD">
        <w:rPr>
          <w:rFonts w:ascii="Times New Roman" w:eastAsia="仿宋" w:hAnsi="Times New Roman" w:hint="eastAsia"/>
          <w:spacing w:val="-6"/>
          <w:sz w:val="32"/>
          <w:szCs w:val="32"/>
        </w:rPr>
        <w:t>帐户</w:t>
      </w:r>
      <w:proofErr w:type="gramEnd"/>
      <w:r w:rsidRPr="00B25ACD">
        <w:rPr>
          <w:rFonts w:ascii="Times New Roman" w:eastAsia="仿宋" w:hAnsi="Times New Roman" w:hint="eastAsia"/>
          <w:spacing w:val="-6"/>
          <w:sz w:val="32"/>
          <w:szCs w:val="32"/>
        </w:rPr>
        <w:t>上的金额（包括发行新股的溢价金额）；</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lastRenderedPageBreak/>
        <w:t>（三）公司为下列用途所支付的款项，应当从公司的可分配利润中支出；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1</w:t>
      </w:r>
      <w:r w:rsidRPr="00B25ACD">
        <w:rPr>
          <w:rFonts w:ascii="Times New Roman" w:eastAsia="仿宋" w:hAnsi="Times New Roman"/>
          <w:spacing w:val="-6"/>
          <w:sz w:val="32"/>
          <w:szCs w:val="32"/>
        </w:rPr>
        <w:t>）取得购回其股份的购回权；</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2</w:t>
      </w:r>
      <w:r w:rsidRPr="00B25ACD">
        <w:rPr>
          <w:rFonts w:ascii="Times New Roman" w:eastAsia="仿宋" w:hAnsi="Times New Roman"/>
          <w:spacing w:val="-6"/>
          <w:sz w:val="32"/>
          <w:szCs w:val="32"/>
        </w:rPr>
        <w:t>）变更购回其股份的合同；</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w:t>
      </w:r>
      <w:r w:rsidRPr="00B25ACD">
        <w:rPr>
          <w:rFonts w:ascii="Times New Roman" w:eastAsia="仿宋" w:hAnsi="Times New Roman"/>
          <w:spacing w:val="-6"/>
          <w:sz w:val="32"/>
          <w:szCs w:val="32"/>
        </w:rPr>
        <w:t>3</w:t>
      </w:r>
      <w:r w:rsidRPr="00B25ACD">
        <w:rPr>
          <w:rFonts w:ascii="Times New Roman" w:eastAsia="仿宋" w:hAnsi="Times New Roman"/>
          <w:spacing w:val="-6"/>
          <w:sz w:val="32"/>
          <w:szCs w:val="32"/>
        </w:rPr>
        <w:t>）解除其在购回合同中的义务。</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（四）被注销股份的票面总值根据有关规定从公司的注册资本中核减后，从可分配的利</w:t>
      </w:r>
      <w:r w:rsidRPr="00B25ACD">
        <w:rPr>
          <w:rFonts w:ascii="Times New Roman" w:eastAsia="仿宋" w:hAnsi="Times New Roman" w:hint="eastAsia"/>
          <w:spacing w:val="-6"/>
          <w:sz w:val="32"/>
          <w:szCs w:val="32"/>
        </w:rPr>
        <w:t>润中减除的用于购回股份面值部分的金额，应当计入公司的资本公积金</w:t>
      </w:r>
      <w:proofErr w:type="gramStart"/>
      <w:r w:rsidRPr="00B25ACD">
        <w:rPr>
          <w:rFonts w:ascii="Times New Roman" w:eastAsia="仿宋" w:hAnsi="Times New Roman" w:hint="eastAsia"/>
          <w:spacing w:val="-6"/>
          <w:sz w:val="32"/>
          <w:szCs w:val="32"/>
        </w:rPr>
        <w:t>帐户</w:t>
      </w:r>
      <w:proofErr w:type="gramEnd"/>
      <w:r w:rsidRPr="00B25ACD">
        <w:rPr>
          <w:rFonts w:ascii="Times New Roman" w:eastAsia="仿宋" w:hAnsi="Times New Roman" w:hint="eastAsia"/>
          <w:spacing w:val="-6"/>
          <w:sz w:val="32"/>
          <w:szCs w:val="32"/>
        </w:rPr>
        <w:t>中。</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第三节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股份转让</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第二十九条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公司的股份可以依法转让，亦不附带任何留置权。</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第三十条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公司不接受本公司的股票作为质押权的标的。</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第三十一条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公司董事、监事、高级管理人员应当向公司申报所持有的公司股份及其变</w:t>
      </w:r>
      <w:r w:rsidRPr="00B25ACD">
        <w:rPr>
          <w:rFonts w:ascii="Times New Roman" w:eastAsia="仿宋" w:hAnsi="Times New Roman" w:hint="eastAsia"/>
          <w:spacing w:val="-6"/>
          <w:sz w:val="32"/>
          <w:szCs w:val="32"/>
        </w:rPr>
        <w:t>动情况，在任职期间每年转让的股份不得超过其所持有公司股份总数的百分之二十五。上述人员离职后半年内，不得转让其所持有的本公司股份。</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有关股东权益的状况，股东应该及时告知公司，但公司不得只因任何直接或间接拥有权</w:t>
      </w:r>
      <w:r w:rsidRPr="00B25ACD">
        <w:rPr>
          <w:rFonts w:ascii="Times New Roman" w:eastAsia="仿宋" w:hAnsi="Times New Roman" w:hint="eastAsia"/>
          <w:spacing w:val="-6"/>
          <w:sz w:val="32"/>
          <w:szCs w:val="32"/>
        </w:rPr>
        <w:t>益的人士未向公司披露其权益而行使冻结其股份的权利，或以其他的方式损害其所持股份附有的权利。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lastRenderedPageBreak/>
        <w:t>第三十二条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公司董事、监事、高级管理人员、持有公司股份百分之五以上的股东，将</w:t>
      </w:r>
      <w:r w:rsidRPr="00B25ACD">
        <w:rPr>
          <w:rFonts w:ascii="Times New Roman" w:eastAsia="仿宋" w:hAnsi="Times New Roman" w:hint="eastAsia"/>
          <w:spacing w:val="-6"/>
          <w:sz w:val="32"/>
          <w:szCs w:val="32"/>
        </w:rPr>
        <w:t>其所持有的公司股票在买入之日起六个月以内卖出，或者在卖出之日起六个月以内又买入的，由此所得收益归公司所有，公司董事会应当收回其所得收益。但是，证券公司因包销购入售后剩余股票而持有百分之五以上股份的，卖出该股票不受六个月的限制。</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公司董事会不按前款规定执行的，股东有权以书面形式要求公司董事会在三十日内执</w:t>
      </w:r>
      <w:r w:rsidRPr="00B25ACD">
        <w:rPr>
          <w:rFonts w:ascii="Times New Roman" w:eastAsia="仿宋" w:hAnsi="Times New Roman" w:hint="eastAsia"/>
          <w:spacing w:val="-6"/>
          <w:sz w:val="32"/>
          <w:szCs w:val="32"/>
        </w:rPr>
        <w:t>行；公司董事会未能在上述期限内执行的，股东有权为了公司的利益以自己的名义直接向人民法院起诉。</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公司董事会不按照第一款规定执行的，负有责任的董事依法承担连带责任。</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第四节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购买公司股份的财务资助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第三十三条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公司或者其子公司（包括公司的附属企业）在任何时候均不应当以任何方</w:t>
      </w:r>
      <w:r w:rsidRPr="00B25ACD">
        <w:rPr>
          <w:rFonts w:ascii="Times New Roman" w:eastAsia="仿宋" w:hAnsi="Times New Roman" w:hint="eastAsia"/>
          <w:spacing w:val="-6"/>
          <w:sz w:val="32"/>
          <w:szCs w:val="32"/>
        </w:rPr>
        <w:t>式，对购买或者拟购买公司股份的人提供任何财务资助。前述购买公司股份的人，包括因购买公司股份而直接或者间接承担义务的人。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公司或者其子公司在任何时候均不应当以任何方式，为减少或者解除前述义务人的义务</w:t>
      </w:r>
      <w:r w:rsidRPr="00B25ACD">
        <w:rPr>
          <w:rFonts w:ascii="Times New Roman" w:eastAsia="仿宋" w:hAnsi="Times New Roman" w:hint="eastAsia"/>
          <w:spacing w:val="-6"/>
          <w:sz w:val="32"/>
          <w:szCs w:val="32"/>
        </w:rPr>
        <w:t>向其提供财务资助。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本条规定不适用于本章第三十四条所述的情形。</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lastRenderedPageBreak/>
        <w:t>第三十四条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本章所称财务资助，包括（但不限于）下列方式。</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（一）馈赠：</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（二）担保（包括由保证人承担责任或者提供财产以保证义务人履行义务）、补偿（但</w:t>
      </w:r>
      <w:r w:rsidRPr="00B25ACD">
        <w:rPr>
          <w:rFonts w:ascii="Times New Roman" w:eastAsia="仿宋" w:hAnsi="Times New Roman" w:hint="eastAsia"/>
          <w:spacing w:val="-6"/>
          <w:sz w:val="32"/>
          <w:szCs w:val="32"/>
        </w:rPr>
        <w:t>是不包括因公司本身的过错所引起的补偿）、解除或者放弃权利；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（三）提供贷款或者订阅由公司先于他方履行义务的合同，以及该贷款、合同当事方的</w:t>
      </w:r>
      <w:r w:rsidRPr="00B25ACD">
        <w:rPr>
          <w:rFonts w:ascii="Times New Roman" w:eastAsia="仿宋" w:hAnsi="Times New Roman" w:hint="eastAsia"/>
          <w:spacing w:val="-6"/>
          <w:sz w:val="32"/>
          <w:szCs w:val="32"/>
        </w:rPr>
        <w:t>变更和该贷款、合同中权利的转让等；</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（四）公司在无力偿还债务、没有净资产或者将会导致净资产大幅度减少的情形下，以</w:t>
      </w:r>
      <w:r w:rsidRPr="00B25ACD">
        <w:rPr>
          <w:rFonts w:ascii="Times New Roman" w:eastAsia="仿宋" w:hAnsi="Times New Roman" w:hint="eastAsia"/>
          <w:spacing w:val="-6"/>
          <w:sz w:val="32"/>
          <w:szCs w:val="32"/>
        </w:rPr>
        <w:t>任何其他方式提供的财务资助。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本章所称承担义务，包括义务人因订阅合同或者</w:t>
      </w:r>
      <w:proofErr w:type="gramStart"/>
      <w:r w:rsidRPr="00B25ACD">
        <w:rPr>
          <w:rFonts w:ascii="Times New Roman" w:eastAsia="仿宋" w:hAnsi="Times New Roman"/>
          <w:spacing w:val="-6"/>
          <w:sz w:val="32"/>
          <w:szCs w:val="32"/>
        </w:rPr>
        <w:t>作出</w:t>
      </w:r>
      <w:proofErr w:type="gramEnd"/>
      <w:r w:rsidRPr="00B25ACD">
        <w:rPr>
          <w:rFonts w:ascii="Times New Roman" w:eastAsia="仿宋" w:hAnsi="Times New Roman"/>
          <w:spacing w:val="-6"/>
          <w:sz w:val="32"/>
          <w:szCs w:val="32"/>
        </w:rPr>
        <w:t>安排（不论该合同或者安排是否可</w:t>
      </w:r>
      <w:r w:rsidRPr="00B25ACD">
        <w:rPr>
          <w:rFonts w:ascii="Times New Roman" w:eastAsia="仿宋" w:hAnsi="Times New Roman" w:hint="eastAsia"/>
          <w:spacing w:val="-6"/>
          <w:sz w:val="32"/>
          <w:szCs w:val="32"/>
        </w:rPr>
        <w:t>以强制执行，也不论是由其个人或者与任何其他人共同承担），或者以任何其他方式改变了其财务状况而承担的义务。</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8"/>
        <w:jc w:val="left"/>
        <w:rPr>
          <w:rFonts w:ascii="Times New Roman" w:eastAsia="仿宋" w:hAnsi="Times New Roman"/>
          <w:spacing w:val="-6"/>
          <w:sz w:val="32"/>
          <w:szCs w:val="32"/>
        </w:rPr>
      </w:pPr>
      <w:r w:rsidRPr="00B82B41">
        <w:rPr>
          <w:rFonts w:ascii="Times New Roman" w:eastAsia="仿宋" w:hAnsi="Times New Roman"/>
          <w:b/>
          <w:spacing w:val="-6"/>
          <w:sz w:val="32"/>
          <w:szCs w:val="32"/>
        </w:rPr>
        <w:t>第三十五条</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下列行为</w:t>
      </w:r>
      <w:proofErr w:type="gramStart"/>
      <w:r w:rsidRPr="00B25ACD">
        <w:rPr>
          <w:rFonts w:ascii="Times New Roman" w:eastAsia="仿宋" w:hAnsi="Times New Roman"/>
          <w:spacing w:val="-6"/>
          <w:sz w:val="32"/>
          <w:szCs w:val="32"/>
        </w:rPr>
        <w:t>不</w:t>
      </w:r>
      <w:proofErr w:type="gramEnd"/>
      <w:r w:rsidRPr="00B25ACD">
        <w:rPr>
          <w:rFonts w:ascii="Times New Roman" w:eastAsia="仿宋" w:hAnsi="Times New Roman"/>
          <w:spacing w:val="-6"/>
          <w:sz w:val="32"/>
          <w:szCs w:val="32"/>
        </w:rPr>
        <w:t>视为本章第三十四条禁止的行为：</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（一）公司提供的有关财务资助是诚实地为了公司利益，并且该项财务资助的主要目的</w:t>
      </w:r>
      <w:r w:rsidRPr="00B25ACD">
        <w:rPr>
          <w:rFonts w:ascii="Times New Roman" w:eastAsia="仿宋" w:hAnsi="Times New Roman" w:hint="eastAsia"/>
          <w:spacing w:val="-6"/>
          <w:sz w:val="32"/>
          <w:szCs w:val="32"/>
        </w:rPr>
        <w:t>不是为购买本公司股份，或者该项财务资助是公司某项总计划中附带的一部分；</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（二）公司依法以其财产作为股利进行分配；</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lastRenderedPageBreak/>
        <w:t>（三）以股份的形式分配股利；</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（四）依据公司章程减少注册资本、购回股份、调整股权结构等；</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（五）公司在其经营范围内，为其正常的业务活动提供贷款（但是不应当导致公司的净</w:t>
      </w:r>
      <w:r w:rsidRPr="00B25ACD">
        <w:rPr>
          <w:rFonts w:ascii="Times New Roman" w:eastAsia="仿宋" w:hAnsi="Times New Roman" w:hint="eastAsia"/>
          <w:spacing w:val="-6"/>
          <w:sz w:val="32"/>
          <w:szCs w:val="32"/>
        </w:rPr>
        <w:t>资产减少，或者即使构成了减少，但该项财务资助是从公司的可分配利润中支出的）；</w:t>
      </w:r>
      <w:r w:rsidRPr="00B25ACD">
        <w:rPr>
          <w:rFonts w:ascii="Times New Roman" w:eastAsia="仿宋" w:hAnsi="Times New Roman"/>
          <w:spacing w:val="-6"/>
          <w:sz w:val="32"/>
          <w:szCs w:val="32"/>
        </w:rPr>
        <w:t xml:space="preserve"> </w:t>
      </w:r>
    </w:p>
    <w:p w:rsidR="00B25ACD" w:rsidRPr="00B25ACD" w:rsidRDefault="00B25ACD" w:rsidP="00B25ACD">
      <w:pPr>
        <w:ind w:rightChars="19" w:right="40" w:firstLineChars="200" w:firstLine="616"/>
        <w:jc w:val="left"/>
        <w:rPr>
          <w:rFonts w:ascii="Times New Roman" w:eastAsia="仿宋" w:hAnsi="Times New Roman"/>
          <w:spacing w:val="-6"/>
          <w:sz w:val="32"/>
          <w:szCs w:val="32"/>
        </w:rPr>
      </w:pPr>
      <w:r w:rsidRPr="00B25ACD">
        <w:rPr>
          <w:rFonts w:ascii="Times New Roman" w:eastAsia="仿宋" w:hAnsi="Times New Roman"/>
          <w:spacing w:val="-6"/>
          <w:sz w:val="32"/>
          <w:szCs w:val="32"/>
        </w:rPr>
        <w:t>（六）公司为职工持股计划提供款项（但是不应当导致公司的净资产减少，若即使构成</w:t>
      </w:r>
      <w:r w:rsidRPr="00B25ACD">
        <w:rPr>
          <w:rFonts w:ascii="Times New Roman" w:eastAsia="仿宋" w:hAnsi="Times New Roman" w:hint="eastAsia"/>
          <w:spacing w:val="-6"/>
          <w:sz w:val="32"/>
          <w:szCs w:val="32"/>
        </w:rPr>
        <w:t>了减少，但该项财务资助是从公司的可分配利润中支出的）。</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第四章</w:t>
      </w:r>
      <w:r w:rsidRPr="00B25ACD">
        <w:rPr>
          <w:rFonts w:ascii="黑体" w:eastAsia="黑体" w:hAnsi="黑体"/>
          <w:sz w:val="32"/>
          <w:szCs w:val="32"/>
        </w:rPr>
        <w:t xml:space="preserve">  </w:t>
      </w:r>
      <w:r w:rsidRPr="00B25ACD">
        <w:rPr>
          <w:rFonts w:ascii="黑体" w:eastAsia="黑体" w:hAnsi="黑体"/>
          <w:sz w:val="32"/>
          <w:szCs w:val="32"/>
        </w:rPr>
        <w:t xml:space="preserve">股票和股东名册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w:t>
      </w:r>
      <w:bookmarkStart w:id="0" w:name="_GoBack"/>
      <w:bookmarkEnd w:id="0"/>
      <w:r w:rsidRPr="00B25ACD">
        <w:rPr>
          <w:rFonts w:ascii="黑体" w:eastAsia="黑体" w:hAnsi="黑体" w:hint="eastAsia"/>
          <w:sz w:val="32"/>
          <w:szCs w:val="32"/>
        </w:rPr>
        <w:t>五章</w:t>
      </w:r>
      <w:r w:rsidRPr="00B25ACD">
        <w:rPr>
          <w:rFonts w:ascii="黑体" w:eastAsia="黑体" w:hAnsi="黑体"/>
          <w:sz w:val="32"/>
          <w:szCs w:val="32"/>
        </w:rPr>
        <w:t xml:space="preserve">  </w:t>
      </w:r>
      <w:r w:rsidRPr="00B25ACD">
        <w:rPr>
          <w:rFonts w:ascii="黑体" w:eastAsia="黑体" w:hAnsi="黑体"/>
          <w:sz w:val="32"/>
          <w:szCs w:val="32"/>
        </w:rPr>
        <w:t xml:space="preserve">股东和股东大会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w:t>
      </w:r>
      <w:r>
        <w:rPr>
          <w:rFonts w:ascii="Times New Roman" w:eastAsia="仿宋" w:hAnsi="Times New Roman" w:hint="eastAsia"/>
          <w:spacing w:val="-6"/>
          <w:sz w:val="32"/>
          <w:szCs w:val="32"/>
        </w:rPr>
        <w:t xml:space="preserve">  </w:t>
      </w:r>
      <w:r w:rsidRPr="00B25ACD">
        <w:rPr>
          <w:rFonts w:ascii="Times New Roman" w:eastAsia="仿宋" w:hAnsi="Times New Roman"/>
          <w:spacing w:val="-6"/>
          <w:sz w:val="32"/>
          <w:szCs w:val="32"/>
        </w:rPr>
        <w:t>东</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股东大会的一般规定</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第三节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股东大会的召集</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第四节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股东大会的提案和通知</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第五节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股东大会的召开</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第六节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股东大会表决及决议</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第七节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类别股东表决的特别程序</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第六章</w:t>
      </w:r>
      <w:r w:rsidRPr="00B25ACD">
        <w:rPr>
          <w:rFonts w:ascii="黑体" w:eastAsia="黑体" w:hAnsi="黑体"/>
          <w:sz w:val="32"/>
          <w:szCs w:val="32"/>
        </w:rPr>
        <w:t xml:space="preserve">  </w:t>
      </w:r>
      <w:r w:rsidRPr="00B25ACD">
        <w:rPr>
          <w:rFonts w:ascii="黑体" w:eastAsia="黑体" w:hAnsi="黑体"/>
          <w:sz w:val="32"/>
          <w:szCs w:val="32"/>
        </w:rPr>
        <w:t xml:space="preserve">董事会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董</w:t>
      </w:r>
      <w:r>
        <w:rPr>
          <w:rFonts w:ascii="Times New Roman" w:eastAsia="仿宋" w:hAnsi="Times New Roman" w:hint="eastAsia"/>
          <w:spacing w:val="-6"/>
          <w:sz w:val="32"/>
          <w:szCs w:val="32"/>
        </w:rPr>
        <w:t xml:space="preserve">  </w:t>
      </w:r>
      <w:r w:rsidRPr="00B25ACD">
        <w:rPr>
          <w:rFonts w:ascii="Times New Roman" w:eastAsia="仿宋" w:hAnsi="Times New Roman"/>
          <w:spacing w:val="-6"/>
          <w:sz w:val="32"/>
          <w:szCs w:val="32"/>
        </w:rPr>
        <w:t>事</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lastRenderedPageBreak/>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董事会</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第七章</w:t>
      </w:r>
      <w:r w:rsidRPr="00B25ACD">
        <w:rPr>
          <w:rFonts w:ascii="黑体" w:eastAsia="黑体" w:hAnsi="黑体"/>
          <w:sz w:val="32"/>
          <w:szCs w:val="32"/>
        </w:rPr>
        <w:t xml:space="preserve">  </w:t>
      </w:r>
      <w:r w:rsidRPr="00B25ACD">
        <w:rPr>
          <w:rFonts w:ascii="黑体" w:eastAsia="黑体" w:hAnsi="黑体"/>
          <w:sz w:val="32"/>
          <w:szCs w:val="32"/>
        </w:rPr>
        <w:t xml:space="preserve">总裁及其他高级管理人员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第八章</w:t>
      </w:r>
      <w:r w:rsidRPr="00B25ACD">
        <w:rPr>
          <w:rFonts w:ascii="黑体" w:eastAsia="黑体" w:hAnsi="黑体"/>
          <w:sz w:val="32"/>
          <w:szCs w:val="32"/>
        </w:rPr>
        <w:t xml:space="preserve">  </w:t>
      </w:r>
      <w:r w:rsidRPr="00B25ACD">
        <w:rPr>
          <w:rFonts w:ascii="黑体" w:eastAsia="黑体" w:hAnsi="黑体"/>
          <w:sz w:val="32"/>
          <w:szCs w:val="32"/>
        </w:rPr>
        <w:t xml:space="preserve">监事会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监</w:t>
      </w:r>
      <w:r>
        <w:rPr>
          <w:rFonts w:ascii="Times New Roman" w:eastAsia="仿宋" w:hAnsi="Times New Roman" w:hint="eastAsia"/>
          <w:spacing w:val="-6"/>
          <w:sz w:val="32"/>
          <w:szCs w:val="32"/>
        </w:rPr>
        <w:t xml:space="preserve">  </w:t>
      </w:r>
      <w:r w:rsidRPr="00B25ACD">
        <w:rPr>
          <w:rFonts w:ascii="Times New Roman" w:eastAsia="仿宋" w:hAnsi="Times New Roman"/>
          <w:spacing w:val="-6"/>
          <w:sz w:val="32"/>
          <w:szCs w:val="32"/>
        </w:rPr>
        <w:t>事</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监事会</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第九章</w:t>
      </w:r>
      <w:r w:rsidRPr="00B25ACD">
        <w:rPr>
          <w:rFonts w:ascii="黑体" w:eastAsia="黑体" w:hAnsi="黑体"/>
          <w:sz w:val="32"/>
          <w:szCs w:val="32"/>
        </w:rPr>
        <w:t xml:space="preserve">  </w:t>
      </w:r>
      <w:r w:rsidRPr="00B25ACD">
        <w:rPr>
          <w:rFonts w:ascii="黑体" w:eastAsia="黑体" w:hAnsi="黑体"/>
          <w:sz w:val="32"/>
          <w:szCs w:val="32"/>
        </w:rPr>
        <w:t xml:space="preserve">董事、监事和高级管理人员资格和义务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第十章</w:t>
      </w:r>
      <w:r w:rsidRPr="00B25ACD">
        <w:rPr>
          <w:rFonts w:ascii="黑体" w:eastAsia="黑体" w:hAnsi="黑体"/>
          <w:sz w:val="32"/>
          <w:szCs w:val="32"/>
        </w:rPr>
        <w:t xml:space="preserve">  </w:t>
      </w:r>
      <w:r w:rsidRPr="00B25ACD">
        <w:rPr>
          <w:rFonts w:ascii="黑体" w:eastAsia="黑体" w:hAnsi="黑体"/>
          <w:sz w:val="32"/>
          <w:szCs w:val="32"/>
        </w:rPr>
        <w:t>可转换公司债</w:t>
      </w:r>
      <w:proofErr w:type="gramStart"/>
      <w:r w:rsidRPr="00B25ACD">
        <w:rPr>
          <w:rFonts w:ascii="黑体" w:eastAsia="黑体" w:hAnsi="黑体"/>
          <w:sz w:val="32"/>
          <w:szCs w:val="32"/>
        </w:rPr>
        <w:t>券</w:t>
      </w:r>
      <w:proofErr w:type="gramEnd"/>
      <w:r w:rsidRPr="00B25ACD">
        <w:rPr>
          <w:rFonts w:ascii="黑体" w:eastAsia="黑体" w:hAnsi="黑体"/>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第十一章</w:t>
      </w:r>
      <w:r w:rsidRPr="00B25ACD">
        <w:rPr>
          <w:rFonts w:ascii="黑体" w:eastAsia="黑体" w:hAnsi="黑体"/>
          <w:sz w:val="32"/>
          <w:szCs w:val="32"/>
        </w:rPr>
        <w:t xml:space="preserve">  </w:t>
      </w:r>
      <w:r w:rsidRPr="00B25ACD">
        <w:rPr>
          <w:rFonts w:ascii="黑体" w:eastAsia="黑体" w:hAnsi="黑体"/>
          <w:sz w:val="32"/>
          <w:szCs w:val="32"/>
        </w:rPr>
        <w:t xml:space="preserve">财务、会计和审计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财务会计制度</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内部审计</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第三节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会计师事务所的聘任</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第十二章</w:t>
      </w:r>
      <w:r w:rsidRPr="00B25ACD">
        <w:rPr>
          <w:rFonts w:ascii="黑体" w:eastAsia="黑体" w:hAnsi="黑体"/>
          <w:sz w:val="32"/>
          <w:szCs w:val="32"/>
        </w:rPr>
        <w:t xml:space="preserve">  </w:t>
      </w:r>
      <w:r w:rsidRPr="00B25ACD">
        <w:rPr>
          <w:rFonts w:ascii="黑体" w:eastAsia="黑体" w:hAnsi="黑体"/>
          <w:sz w:val="32"/>
          <w:szCs w:val="32"/>
        </w:rPr>
        <w:t xml:space="preserve">通知与公告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通</w:t>
      </w:r>
      <w:r>
        <w:rPr>
          <w:rFonts w:ascii="Times New Roman" w:eastAsia="仿宋" w:hAnsi="Times New Roman" w:hint="eastAsia"/>
          <w:spacing w:val="-6"/>
          <w:sz w:val="32"/>
          <w:szCs w:val="32"/>
        </w:rPr>
        <w:t xml:space="preserve">  </w:t>
      </w:r>
      <w:r w:rsidRPr="00B25ACD">
        <w:rPr>
          <w:rFonts w:ascii="Times New Roman" w:eastAsia="仿宋" w:hAnsi="Times New Roman"/>
          <w:spacing w:val="-6"/>
          <w:sz w:val="32"/>
          <w:szCs w:val="32"/>
        </w:rPr>
        <w:t>知</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公</w:t>
      </w:r>
      <w:r>
        <w:rPr>
          <w:rFonts w:ascii="Times New Roman" w:eastAsia="仿宋" w:hAnsi="Times New Roman" w:hint="eastAsia"/>
          <w:spacing w:val="-6"/>
          <w:sz w:val="32"/>
          <w:szCs w:val="32"/>
        </w:rPr>
        <w:t xml:space="preserve">  </w:t>
      </w:r>
      <w:r w:rsidRPr="00B25ACD">
        <w:rPr>
          <w:rFonts w:ascii="Times New Roman" w:eastAsia="仿宋" w:hAnsi="Times New Roman"/>
          <w:spacing w:val="-6"/>
          <w:sz w:val="32"/>
          <w:szCs w:val="32"/>
        </w:rPr>
        <w:t>告</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第十三章</w:t>
      </w:r>
      <w:r w:rsidRPr="00B25ACD">
        <w:rPr>
          <w:rFonts w:ascii="黑体" w:eastAsia="黑体" w:hAnsi="黑体"/>
          <w:sz w:val="32"/>
          <w:szCs w:val="32"/>
        </w:rPr>
        <w:t xml:space="preserve">  </w:t>
      </w:r>
      <w:r w:rsidRPr="00B25ACD">
        <w:rPr>
          <w:rFonts w:ascii="黑体" w:eastAsia="黑体" w:hAnsi="黑体"/>
          <w:sz w:val="32"/>
          <w:szCs w:val="32"/>
        </w:rPr>
        <w:t xml:space="preserve">合并、分立、增资、减资、解散和清算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第一节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合并、分立、增资和减资</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Times New Roman" w:eastAsia="仿宋" w:hAnsi="Times New Roman"/>
          <w:spacing w:val="-6"/>
          <w:sz w:val="32"/>
          <w:szCs w:val="32"/>
        </w:rPr>
      </w:pPr>
      <w:r w:rsidRPr="00B25ACD">
        <w:rPr>
          <w:rFonts w:ascii="Times New Roman" w:eastAsia="仿宋" w:hAnsi="Times New Roman"/>
          <w:spacing w:val="-6"/>
          <w:sz w:val="32"/>
          <w:szCs w:val="32"/>
        </w:rPr>
        <w:t>第二节</w:t>
      </w:r>
      <w:r>
        <w:rPr>
          <w:rFonts w:ascii="Times New Roman" w:eastAsia="仿宋" w:hAnsi="Times New Roman"/>
          <w:spacing w:val="-6"/>
          <w:sz w:val="32"/>
          <w:szCs w:val="32"/>
        </w:rPr>
        <w:t xml:space="preserve">  </w:t>
      </w:r>
      <w:r w:rsidRPr="00B25ACD">
        <w:rPr>
          <w:rFonts w:ascii="Times New Roman" w:eastAsia="仿宋" w:hAnsi="Times New Roman"/>
          <w:spacing w:val="-6"/>
          <w:sz w:val="32"/>
          <w:szCs w:val="32"/>
        </w:rPr>
        <w:t>解散和清算</w:t>
      </w:r>
      <w:r w:rsidRPr="00B25ACD">
        <w:rPr>
          <w:rFonts w:ascii="Times New Roman" w:eastAsia="仿宋" w:hAnsi="Times New Roman"/>
          <w:spacing w:val="-6"/>
          <w:sz w:val="32"/>
          <w:szCs w:val="32"/>
        </w:rPr>
        <w:t xml:space="preserve">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第十四章</w:t>
      </w:r>
      <w:r w:rsidRPr="00B25ACD">
        <w:rPr>
          <w:rFonts w:ascii="黑体" w:eastAsia="黑体" w:hAnsi="黑体"/>
          <w:sz w:val="32"/>
          <w:szCs w:val="32"/>
        </w:rPr>
        <w:t xml:space="preserve">  </w:t>
      </w:r>
      <w:r w:rsidRPr="00B25ACD">
        <w:rPr>
          <w:rFonts w:ascii="黑体" w:eastAsia="黑体" w:hAnsi="黑体"/>
          <w:sz w:val="32"/>
          <w:szCs w:val="32"/>
        </w:rPr>
        <w:t xml:space="preserve">修改章程 </w:t>
      </w:r>
    </w:p>
    <w:p w:rsidR="00B25ACD"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第十五章</w:t>
      </w:r>
      <w:r w:rsidRPr="00B25ACD">
        <w:rPr>
          <w:rFonts w:ascii="黑体" w:eastAsia="黑体" w:hAnsi="黑体"/>
          <w:sz w:val="32"/>
          <w:szCs w:val="32"/>
        </w:rPr>
        <w:t xml:space="preserve">  </w:t>
      </w:r>
      <w:r w:rsidRPr="00B25ACD">
        <w:rPr>
          <w:rFonts w:ascii="黑体" w:eastAsia="黑体" w:hAnsi="黑体"/>
          <w:sz w:val="32"/>
          <w:szCs w:val="32"/>
        </w:rPr>
        <w:t xml:space="preserve">争议的解决 </w:t>
      </w:r>
    </w:p>
    <w:p w:rsidR="006938E6" w:rsidRPr="00B25ACD" w:rsidRDefault="00B25ACD" w:rsidP="00B25ACD">
      <w:pPr>
        <w:ind w:rightChars="19" w:right="40"/>
        <w:jc w:val="center"/>
        <w:rPr>
          <w:rFonts w:ascii="黑体" w:eastAsia="黑体" w:hAnsi="黑体"/>
          <w:sz w:val="32"/>
          <w:szCs w:val="32"/>
        </w:rPr>
      </w:pPr>
      <w:r w:rsidRPr="00B25ACD">
        <w:rPr>
          <w:rFonts w:ascii="黑体" w:eastAsia="黑体" w:hAnsi="黑体" w:hint="eastAsia"/>
          <w:sz w:val="32"/>
          <w:szCs w:val="32"/>
        </w:rPr>
        <w:t>第十六章</w:t>
      </w:r>
      <w:r w:rsidRPr="00B25ACD">
        <w:rPr>
          <w:rFonts w:ascii="黑体" w:eastAsia="黑体" w:hAnsi="黑体"/>
          <w:sz w:val="32"/>
          <w:szCs w:val="32"/>
        </w:rPr>
        <w:t xml:space="preserve">  </w:t>
      </w:r>
      <w:r w:rsidRPr="00B25ACD">
        <w:rPr>
          <w:rFonts w:ascii="黑体" w:eastAsia="黑体" w:hAnsi="黑体"/>
          <w:sz w:val="32"/>
          <w:szCs w:val="32"/>
        </w:rPr>
        <w:t>附</w:t>
      </w:r>
      <w:r w:rsidRPr="00B25ACD">
        <w:rPr>
          <w:rFonts w:ascii="黑体" w:eastAsia="黑体" w:hAnsi="黑体" w:hint="eastAsia"/>
          <w:sz w:val="32"/>
          <w:szCs w:val="32"/>
        </w:rPr>
        <w:t xml:space="preserve">  </w:t>
      </w:r>
      <w:r w:rsidRPr="00B25ACD">
        <w:rPr>
          <w:rFonts w:ascii="黑体" w:eastAsia="黑体" w:hAnsi="黑体"/>
          <w:sz w:val="32"/>
          <w:szCs w:val="32"/>
        </w:rPr>
        <w:t>则</w:t>
      </w:r>
    </w:p>
    <w:sectPr w:rsidR="006938E6" w:rsidRPr="00B25ACD"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60C" w:rsidRDefault="00D6760C" w:rsidP="00620C91">
      <w:r>
        <w:separator/>
      </w:r>
    </w:p>
  </w:endnote>
  <w:endnote w:type="continuationSeparator" w:id="0">
    <w:p w:rsidR="00D6760C" w:rsidRDefault="00D6760C"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60C" w:rsidRDefault="00D6760C" w:rsidP="00620C91">
      <w:r>
        <w:separator/>
      </w:r>
    </w:p>
  </w:footnote>
  <w:footnote w:type="continuationSeparator" w:id="0">
    <w:p w:rsidR="00D6760C" w:rsidRDefault="00D6760C"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A1" w:rsidRDefault="008F3FA1"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810A1"/>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D5042"/>
    <w:rsid w:val="002F159F"/>
    <w:rsid w:val="00354BBF"/>
    <w:rsid w:val="003A10DD"/>
    <w:rsid w:val="004056D0"/>
    <w:rsid w:val="00433956"/>
    <w:rsid w:val="004731BB"/>
    <w:rsid w:val="00496DED"/>
    <w:rsid w:val="004B0ACB"/>
    <w:rsid w:val="005400A1"/>
    <w:rsid w:val="005C7121"/>
    <w:rsid w:val="00607B5B"/>
    <w:rsid w:val="00620C91"/>
    <w:rsid w:val="00650538"/>
    <w:rsid w:val="006938E6"/>
    <w:rsid w:val="006A0E6F"/>
    <w:rsid w:val="006A233C"/>
    <w:rsid w:val="006C2790"/>
    <w:rsid w:val="006D5919"/>
    <w:rsid w:val="007066DD"/>
    <w:rsid w:val="007118FC"/>
    <w:rsid w:val="00721F6A"/>
    <w:rsid w:val="00722398"/>
    <w:rsid w:val="00744943"/>
    <w:rsid w:val="00746B44"/>
    <w:rsid w:val="00761D1A"/>
    <w:rsid w:val="007638A2"/>
    <w:rsid w:val="007B031D"/>
    <w:rsid w:val="007D0698"/>
    <w:rsid w:val="00840D0C"/>
    <w:rsid w:val="00845AFF"/>
    <w:rsid w:val="008B177A"/>
    <w:rsid w:val="008C3A40"/>
    <w:rsid w:val="008D0C94"/>
    <w:rsid w:val="008F3FA1"/>
    <w:rsid w:val="00945F0B"/>
    <w:rsid w:val="0096055F"/>
    <w:rsid w:val="00966710"/>
    <w:rsid w:val="00986D4B"/>
    <w:rsid w:val="009C2008"/>
    <w:rsid w:val="00A02032"/>
    <w:rsid w:val="00A60D16"/>
    <w:rsid w:val="00A844F6"/>
    <w:rsid w:val="00AC6122"/>
    <w:rsid w:val="00AE7356"/>
    <w:rsid w:val="00B2431F"/>
    <w:rsid w:val="00B25ACD"/>
    <w:rsid w:val="00B26B9F"/>
    <w:rsid w:val="00B5256A"/>
    <w:rsid w:val="00B54FF9"/>
    <w:rsid w:val="00B82B41"/>
    <w:rsid w:val="00BD36DD"/>
    <w:rsid w:val="00BD3E9A"/>
    <w:rsid w:val="00C11DE3"/>
    <w:rsid w:val="00C36501"/>
    <w:rsid w:val="00C9245F"/>
    <w:rsid w:val="00CA3784"/>
    <w:rsid w:val="00CA5777"/>
    <w:rsid w:val="00CF37FB"/>
    <w:rsid w:val="00D02EC1"/>
    <w:rsid w:val="00D32BE8"/>
    <w:rsid w:val="00D43A99"/>
    <w:rsid w:val="00D55942"/>
    <w:rsid w:val="00D61556"/>
    <w:rsid w:val="00D6760C"/>
    <w:rsid w:val="00DA0C59"/>
    <w:rsid w:val="00DA17AE"/>
    <w:rsid w:val="00DA5799"/>
    <w:rsid w:val="00DD3BC8"/>
    <w:rsid w:val="00DD61CD"/>
    <w:rsid w:val="00DF645D"/>
    <w:rsid w:val="00E46680"/>
    <w:rsid w:val="00E51392"/>
    <w:rsid w:val="00E5308C"/>
    <w:rsid w:val="00E6773D"/>
    <w:rsid w:val="00E866AC"/>
    <w:rsid w:val="00ED72B1"/>
    <w:rsid w:val="00F0038F"/>
    <w:rsid w:val="00F93E04"/>
    <w:rsid w:val="00FB74C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13</Pages>
  <Words>837</Words>
  <Characters>4771</Characters>
  <Application>Microsoft Office Word</Application>
  <DocSecurity>0</DocSecurity>
  <Lines>39</Lines>
  <Paragraphs>11</Paragraphs>
  <ScaleCrop>false</ScaleCrop>
  <Company>微软中国</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cp:revision>
  <dcterms:created xsi:type="dcterms:W3CDTF">2017-03-11T14:07:00Z</dcterms:created>
  <dcterms:modified xsi:type="dcterms:W3CDTF">2017-03-28T07:14:00Z</dcterms:modified>
</cp:coreProperties>
</file>