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bookmarkStart w:id="1" w:name="_GoBack"/>
      <w:bookmarkEnd w:id="1"/>
      <w:bookmarkStart w:id="0" w:name="_Toc525306676"/>
      <w:r>
        <w:rPr>
          <w:rFonts w:hint="eastAsia"/>
        </w:rPr>
        <w:t>慧算筹</w:t>
      </w:r>
      <w:r>
        <w:t>-财税数据互通</w:t>
      </w:r>
      <w:r>
        <w:rPr>
          <w:rFonts w:hint="eastAsia"/>
        </w:rPr>
        <w:t>软件说明</w:t>
      </w:r>
      <w:bookmarkEnd w:id="0"/>
    </w:p>
    <w:p/>
    <w:p/>
    <w:p>
      <w:r>
        <w:rPr>
          <w:rFonts w:hint="eastAsia"/>
        </w:rPr>
        <w:t>“慧算筹-</w:t>
      </w:r>
      <w:r>
        <w:t>财税数据互通</w:t>
      </w:r>
      <w:r>
        <w:rPr>
          <w:rFonts w:hint="eastAsia"/>
        </w:rPr>
        <w:t>”软件是用于纳税人与税务局进行数据交互的软件，其主要包含以下功能：</w:t>
      </w:r>
    </w:p>
    <w:p>
      <w:pPr>
        <w:pStyle w:val="16"/>
        <w:numPr>
          <w:ilvl w:val="0"/>
          <w:numId w:val="1"/>
        </w:numPr>
        <w:ind w:firstLineChars="0"/>
      </w:pPr>
      <w:r>
        <w:rPr>
          <w:rFonts w:hint="eastAsia"/>
        </w:rPr>
        <w:t>纳税人发票信息下载、查验；</w:t>
      </w:r>
    </w:p>
    <w:p>
      <w:pPr>
        <w:pStyle w:val="16"/>
        <w:numPr>
          <w:ilvl w:val="0"/>
          <w:numId w:val="1"/>
        </w:numPr>
        <w:ind w:firstLineChars="0"/>
      </w:pPr>
      <w:r>
        <w:rPr>
          <w:rFonts w:hint="eastAsia"/>
        </w:rPr>
        <w:t>纳税人对自己的发票信息进行归类、勾选，进而生成增值税报表和财务报表；</w:t>
      </w:r>
    </w:p>
    <w:p>
      <w:pPr>
        <w:pStyle w:val="16"/>
        <w:numPr>
          <w:ilvl w:val="0"/>
          <w:numId w:val="1"/>
        </w:numPr>
        <w:ind w:firstLineChars="0"/>
      </w:pPr>
      <w:r>
        <w:rPr>
          <w:rFonts w:hint="eastAsia"/>
        </w:rPr>
        <w:t>纳税人可以将软件中生成的报表文件直接上传至电子税务局；</w:t>
      </w:r>
    </w:p>
    <w:p>
      <w:pPr>
        <w:pStyle w:val="16"/>
        <w:ind w:left="360" w:firstLine="0" w:firstLineChars="0"/>
      </w:pPr>
    </w:p>
    <w:p>
      <w:pPr>
        <w:pStyle w:val="16"/>
        <w:ind w:firstLine="0" w:firstLineChars="0"/>
      </w:pPr>
      <w:r>
        <w:rPr>
          <w:rFonts w:hint="eastAsia"/>
        </w:rPr>
        <w:t>目前该软件已开放两块功能</w:t>
      </w:r>
      <w:r>
        <w:t>：</w:t>
      </w:r>
      <w:r>
        <w:rPr>
          <w:rFonts w:hint="eastAsia"/>
        </w:rPr>
        <w:t>1、</w:t>
      </w:r>
      <w:r>
        <w:t>财务报表上传</w:t>
      </w:r>
      <w:r>
        <w:rPr>
          <w:rFonts w:hint="eastAsia"/>
        </w:rPr>
        <w:t>。 2、</w:t>
      </w:r>
      <w:r>
        <w:t>报表</w:t>
      </w:r>
      <w:r>
        <w:rPr>
          <w:rFonts w:hint="eastAsia"/>
        </w:rPr>
        <w:t>导入</w:t>
      </w:r>
      <w:r>
        <w:t>与</w:t>
      </w:r>
      <w:r>
        <w:rPr>
          <w:rFonts w:hint="eastAsia"/>
        </w:rPr>
        <w:t>导入</w:t>
      </w:r>
      <w:r>
        <w:t>设置。</w:t>
      </w:r>
    </w:p>
    <w:p>
      <w:pPr>
        <w:pStyle w:val="16"/>
        <w:ind w:firstLine="0" w:firstLineChars="0"/>
      </w:pPr>
    </w:p>
    <w:p>
      <w:pPr>
        <w:pStyle w:val="4"/>
      </w:pPr>
      <w:r>
        <w:rPr>
          <w:rFonts w:hint="eastAsia"/>
        </w:rPr>
        <w:t>1、纳税人将自己的财务报表上传至电子税务局的功能。主要操作流程如下：</w:t>
      </w:r>
    </w:p>
    <w:p>
      <w:pPr>
        <w:pStyle w:val="16"/>
        <w:ind w:left="425" w:firstLine="0" w:firstLineChars="0"/>
        <w:rPr>
          <w:b/>
        </w:rPr>
      </w:pPr>
    </w:p>
    <w:p>
      <w:pPr>
        <w:pStyle w:val="5"/>
        <w:rPr>
          <w:szCs w:val="24"/>
        </w:rPr>
      </w:pPr>
      <w:r>
        <w:rPr>
          <w:szCs w:val="24"/>
        </w:rPr>
        <w:t xml:space="preserve">1.1 </w:t>
      </w:r>
      <w:r>
        <w:rPr>
          <w:rFonts w:hint="eastAsia"/>
          <w:szCs w:val="24"/>
        </w:rPr>
        <w:t>打开软件，输入登陆电子税务局的账号、密码进入系统。</w:t>
      </w:r>
    </w:p>
    <w:p>
      <w:pPr>
        <w:pStyle w:val="16"/>
        <w:ind w:left="510" w:leftChars="243" w:firstLine="0" w:firstLineChars="0"/>
      </w:pPr>
      <w:r>
        <w:drawing>
          <wp:inline distT="0" distB="0" distL="0" distR="0">
            <wp:extent cx="5274310" cy="324548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4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t>1</w:t>
      </w:r>
      <w:r>
        <w:rPr>
          <w:rFonts w:hint="eastAsia"/>
        </w:rPr>
        <w:t>.</w:t>
      </w:r>
      <w:r>
        <w:t xml:space="preserve">2 </w:t>
      </w:r>
      <w:r>
        <w:rPr>
          <w:rFonts w:hint="eastAsia"/>
        </w:rPr>
        <w:t>在主界面中，点击</w:t>
      </w:r>
      <w:r>
        <w:t>“</w:t>
      </w:r>
      <w:r>
        <w:rPr>
          <w:rFonts w:hint="eastAsia"/>
        </w:rPr>
        <w:t>表证转换</w:t>
      </w:r>
      <w:r>
        <w:t>”</w:t>
      </w:r>
      <w:r>
        <w:rPr>
          <w:rFonts w:hint="eastAsia"/>
        </w:rPr>
        <w:t>下的“财报转换”：</w:t>
      </w:r>
    </w:p>
    <w:p>
      <w:pPr>
        <w:pStyle w:val="16"/>
        <w:ind w:left="510" w:leftChars="243" w:firstLine="0" w:firstLineChars="0"/>
      </w:pPr>
      <w:r>
        <w:drawing>
          <wp:inline distT="0" distB="0" distL="0" distR="0">
            <wp:extent cx="9702800" cy="347662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751801" cy="3494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t>1.</w:t>
      </w:r>
      <w:r>
        <w:rPr>
          <w:rFonts w:hint="eastAsia"/>
        </w:rPr>
        <w:t>3 选择对应财务报表并填写（也可以使用该在软件中下载的模板并事先填写的文件）：</w:t>
      </w:r>
    </w:p>
    <w:p>
      <w:pPr>
        <w:pStyle w:val="16"/>
        <w:ind w:left="510" w:leftChars="243" w:firstLine="0" w:firstLineChars="0"/>
      </w:pPr>
      <w:r>
        <w:drawing>
          <wp:inline distT="0" distB="0" distL="0" distR="0">
            <wp:extent cx="9755505" cy="5198745"/>
            <wp:effectExtent l="0" t="0" r="0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9770920" cy="52073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t>1.</w:t>
      </w:r>
      <w:r>
        <w:rPr>
          <w:rFonts w:hint="eastAsia"/>
        </w:rPr>
        <w:t>4 保存报表后，点击“上传至电子税务局”，选择需要重新上传的报表并点击“一键上传”</w:t>
      </w:r>
    </w:p>
    <w:p>
      <w:pPr>
        <w:pStyle w:val="16"/>
        <w:ind w:left="510" w:leftChars="243" w:firstLine="0" w:firstLineChars="0"/>
      </w:pPr>
      <w:r>
        <w:drawing>
          <wp:inline distT="0" distB="0" distL="0" distR="0">
            <wp:extent cx="9772650" cy="255587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813318" cy="25665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</w:pPr>
      <w:r>
        <w:t>1.</w:t>
      </w:r>
      <w:r>
        <w:rPr>
          <w:rFonts w:hint="eastAsia"/>
        </w:rPr>
        <w:t>5 成功上传后，会自动打开电子税务局的申报界面，纳税人再点击其“财务报表”模块，并选择上传的对应报表，就会有数据了。纳税人只需要确认无误后，点击“提交”即可。</w:t>
      </w:r>
    </w:p>
    <w:p>
      <w:pPr>
        <w:ind w:left="425"/>
      </w:pPr>
    </w:p>
    <w:p>
      <w:pPr>
        <w:pStyle w:val="4"/>
      </w:pPr>
      <w:r>
        <w:rPr>
          <w:rFonts w:hint="eastAsia"/>
        </w:rPr>
        <w:t>2、报表导入</w:t>
      </w:r>
      <w:r>
        <w:t>与</w:t>
      </w:r>
      <w:r>
        <w:rPr>
          <w:rFonts w:hint="eastAsia"/>
        </w:rPr>
        <w:t>导入</w:t>
      </w:r>
      <w:r>
        <w:t>设置</w:t>
      </w:r>
      <w:r>
        <w:rPr>
          <w:rFonts w:hint="eastAsia"/>
        </w:rPr>
        <w:t>。主要操作流程如下：</w:t>
      </w:r>
    </w:p>
    <w:p>
      <w:pPr>
        <w:pStyle w:val="5"/>
      </w:pPr>
      <w:r>
        <w:rPr>
          <w:rFonts w:hint="eastAsia"/>
        </w:rPr>
        <w:t>2</w:t>
      </w:r>
      <w:r>
        <w:t xml:space="preserve">.1 </w:t>
      </w:r>
      <w:r>
        <w:rPr>
          <w:rFonts w:hint="eastAsia"/>
        </w:rPr>
        <w:t>点击“批量导入三方</w:t>
      </w:r>
      <w:r>
        <w:t>报表</w:t>
      </w:r>
      <w:r>
        <w:rPr>
          <w:rFonts w:hint="eastAsia"/>
        </w:rPr>
        <w:t>”，弹出</w:t>
      </w:r>
      <w:r>
        <w:t>“</w:t>
      </w:r>
      <w:r>
        <w:rPr>
          <w:rFonts w:hint="eastAsia"/>
        </w:rPr>
        <w:t>报表导入</w:t>
      </w:r>
      <w:r>
        <w:t>”</w:t>
      </w:r>
      <w:r>
        <w:rPr>
          <w:rFonts w:hint="eastAsia"/>
        </w:rPr>
        <w:t>窗口</w:t>
      </w:r>
      <w:r>
        <w:t>，在“</w:t>
      </w:r>
      <w:r>
        <w:rPr>
          <w:rFonts w:hint="eastAsia"/>
        </w:rPr>
        <w:t>报表</w:t>
      </w:r>
      <w:r>
        <w:t>导入”</w:t>
      </w:r>
      <w:r>
        <w:rPr>
          <w:rFonts w:hint="eastAsia"/>
        </w:rPr>
        <w:t>窗口</w:t>
      </w:r>
      <w:r>
        <w:t>中，点击“</w:t>
      </w:r>
      <w:r>
        <w:rPr>
          <w:rFonts w:hint="eastAsia"/>
        </w:rPr>
        <w:t>打开</w:t>
      </w:r>
      <w:r>
        <w:t>三方报表”</w:t>
      </w:r>
      <w:r>
        <w:rPr>
          <w:rFonts w:hint="eastAsia"/>
        </w:rPr>
        <w:t>，</w:t>
      </w:r>
      <w:r>
        <w:t>选中需要导入的对应报表</w:t>
      </w:r>
      <w:r>
        <w:rPr>
          <w:rFonts w:hint="eastAsia"/>
        </w:rPr>
        <w:t>。</w:t>
      </w:r>
      <w:r>
        <w:t>下方</w:t>
      </w:r>
      <w:r>
        <w:rPr>
          <w:rFonts w:hint="eastAsia"/>
        </w:rPr>
        <w:t>的</w:t>
      </w:r>
      <w:r>
        <w:t>表格中会对应的显示出当前导入报表中所有</w:t>
      </w:r>
      <w:r>
        <w:rPr>
          <w:rFonts w:hint="eastAsia"/>
        </w:rPr>
        <w:t>报表页</w:t>
      </w:r>
      <w:r>
        <w:t>。</w:t>
      </w:r>
    </w:p>
    <w:p>
      <w:pPr>
        <w:pStyle w:val="16"/>
        <w:widowControl/>
        <w:ind w:left="425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drawing>
          <wp:inline distT="0" distB="0" distL="0" distR="0">
            <wp:extent cx="9877425" cy="526351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90026" cy="5270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6"/>
        <w:widowControl/>
        <w:ind w:left="425" w:firstLine="0" w:firstLineChars="0"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pStyle w:val="5"/>
        <w:rPr>
          <w:rFonts w:ascii="宋体" w:hAnsi="宋体" w:eastAsia="宋体" w:cs="宋体"/>
          <w:kern w:val="0"/>
        </w:rPr>
      </w:pPr>
      <w:r>
        <w:rPr>
          <w:rFonts w:hint="eastAsia"/>
        </w:rPr>
        <w:t>2</w:t>
      </w:r>
      <w:r>
        <w:t xml:space="preserve">.2 </w:t>
      </w:r>
      <w:r>
        <w:rPr>
          <w:rFonts w:hint="eastAsia"/>
        </w:rPr>
        <w:t>点击需要</w:t>
      </w:r>
      <w:r>
        <w:t>导入的</w:t>
      </w:r>
      <w:r>
        <w:rPr>
          <w:rFonts w:hint="eastAsia"/>
        </w:rPr>
        <w:t>报表</w:t>
      </w:r>
      <w:r>
        <w:t>所在行，例如第一行</w:t>
      </w:r>
      <w:r>
        <w:rPr>
          <w:rFonts w:hint="eastAsia"/>
        </w:rPr>
        <w:t>“资产</w:t>
      </w:r>
      <w:r>
        <w:t>负债表</w:t>
      </w:r>
      <w:r>
        <w:rPr>
          <w:rFonts w:hint="eastAsia"/>
        </w:rPr>
        <w:t>”，</w:t>
      </w:r>
      <w:r>
        <w:t>在</w:t>
      </w:r>
      <w:r>
        <w:rPr>
          <w:rFonts w:hint="eastAsia"/>
        </w:rPr>
        <w:t>第二栏</w:t>
      </w:r>
      <w:r>
        <w:t>的</w:t>
      </w:r>
      <w:r>
        <w:rPr>
          <w:rFonts w:hint="eastAsia"/>
        </w:rPr>
        <w:t>“模板报表”中</w:t>
      </w:r>
      <w:r>
        <w:t>，下拉选择需要匹配导入的</w:t>
      </w:r>
      <w:r>
        <w:rPr>
          <w:rFonts w:hint="eastAsia"/>
        </w:rPr>
        <w:t>报表</w:t>
      </w:r>
      <w:r>
        <w:t>模板</w:t>
      </w:r>
      <w:r>
        <w:rPr>
          <w:rFonts w:hint="eastAsia"/>
        </w:rPr>
        <w:t>，勾中</w:t>
      </w:r>
      <w:r>
        <w:t>“</w:t>
      </w:r>
      <w:r>
        <w:rPr>
          <w:rFonts w:hint="eastAsia"/>
        </w:rPr>
        <w:t>是否</w:t>
      </w:r>
      <w:r>
        <w:t>导入”</w:t>
      </w:r>
      <w:r>
        <w:rPr>
          <w:rFonts w:hint="eastAsia"/>
        </w:rPr>
        <w:t>，</w:t>
      </w:r>
      <w:r>
        <w:t>如果</w:t>
      </w:r>
      <w:r>
        <w:rPr>
          <w:rFonts w:hint="eastAsia"/>
        </w:rPr>
        <w:t>之前已</w:t>
      </w:r>
      <w:r>
        <w:t>配置过模板，</w:t>
      </w:r>
      <w:r>
        <w:rPr>
          <w:rFonts w:hint="eastAsia"/>
        </w:rPr>
        <w:t>则在</w:t>
      </w:r>
      <w:r>
        <w:t>“</w:t>
      </w:r>
      <w:r>
        <w:rPr>
          <w:rFonts w:hint="eastAsia"/>
        </w:rPr>
        <w:t>导入模板</w:t>
      </w:r>
      <w:r>
        <w:t>规则”</w:t>
      </w:r>
      <w:r>
        <w:rPr>
          <w:rFonts w:hint="eastAsia"/>
        </w:rPr>
        <w:t>处</w:t>
      </w:r>
      <w:r>
        <w:t>下拉选中需要的</w:t>
      </w:r>
      <w:r>
        <w:rPr>
          <w:rFonts w:hint="eastAsia"/>
        </w:rPr>
        <w:t>导入配置</w:t>
      </w:r>
      <w:r>
        <w:t>文件</w:t>
      </w:r>
      <w:r>
        <w:rPr>
          <w:rFonts w:hint="eastAsia"/>
        </w:rPr>
        <w:t>；</w:t>
      </w:r>
      <w:r>
        <w:t>如果没有配置过，直接点击设置</w:t>
      </w:r>
      <w:r>
        <w:rPr>
          <w:rFonts w:hint="eastAsia"/>
        </w:rPr>
        <w:t>即可</w:t>
      </w:r>
      <w:r>
        <w:t>。</w:t>
      </w:r>
    </w:p>
    <w:p>
      <w:pPr>
        <w:ind w:left="425"/>
        <w:rPr>
          <w:rFonts w:ascii="宋体" w:hAnsi="宋体" w:eastAsia="宋体" w:cs="宋体"/>
          <w:kern w:val="0"/>
          <w:szCs w:val="21"/>
        </w:rPr>
      </w:pPr>
      <w:r>
        <w:drawing>
          <wp:inline distT="0" distB="0" distL="0" distR="0">
            <wp:extent cx="6304280" cy="4266565"/>
            <wp:effectExtent l="0" t="0" r="1270" b="63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304762" cy="42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rPr>
          <w:rFonts w:ascii="宋体" w:hAnsi="宋体" w:eastAsia="宋体" w:cs="宋体"/>
          <w:kern w:val="0"/>
        </w:rPr>
      </w:pPr>
      <w:r>
        <w:rPr>
          <w:rFonts w:hint="eastAsia"/>
        </w:rPr>
        <w:t>2</w:t>
      </w:r>
      <w:r>
        <w:t xml:space="preserve">.3 </w:t>
      </w:r>
      <w:r>
        <w:rPr>
          <w:rFonts w:hint="eastAsia"/>
        </w:rPr>
        <w:t>如果没有已存在的导入模板规则，点击“设置”即可设置新的模板规则。如果模板匹配过程中，发现匹配出现大误差，或者完全未匹配上，首先查看excel是否选择正确，其次，填写“标签列”以及“标题行”来进行指定标题行和指定标签列来进行匹配。</w:t>
      </w:r>
    </w:p>
    <w:p>
      <w:pPr>
        <w:ind w:left="425"/>
        <w:rPr>
          <w:rFonts w:ascii="宋体" w:hAnsi="宋体" w:eastAsia="宋体" w:cs="宋体"/>
          <w:kern w:val="0"/>
          <w:szCs w:val="21"/>
        </w:rPr>
      </w:pPr>
      <w:r>
        <w:drawing>
          <wp:inline distT="0" distB="0" distL="0" distR="0">
            <wp:extent cx="9591675" cy="516763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10912" cy="51780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25"/>
        <w:rPr>
          <w:rFonts w:ascii="宋体" w:hAnsi="宋体" w:eastAsia="宋体" w:cs="宋体"/>
          <w:kern w:val="0"/>
          <w:szCs w:val="21"/>
        </w:rPr>
      </w:pPr>
    </w:p>
    <w:p>
      <w:pPr>
        <w:pStyle w:val="5"/>
        <w:rPr>
          <w:rFonts w:ascii="宋体" w:hAnsi="宋体" w:eastAsia="宋体" w:cs="宋体"/>
          <w:kern w:val="0"/>
        </w:rPr>
      </w:pPr>
      <w:r>
        <w:rPr>
          <w:rFonts w:hint="eastAsia"/>
        </w:rPr>
        <w:t>2</w:t>
      </w:r>
      <w:r>
        <w:t xml:space="preserve">.4 </w:t>
      </w:r>
      <w:r>
        <w:rPr>
          <w:rFonts w:hint="eastAsia"/>
        </w:rPr>
        <w:t>在</w:t>
      </w:r>
      <w:r>
        <w:t>弹出</w:t>
      </w:r>
      <w:r>
        <w:rPr>
          <w:rFonts w:hint="eastAsia"/>
        </w:rPr>
        <w:t>窗口</w:t>
      </w:r>
      <w:r>
        <w:t>“</w:t>
      </w:r>
      <w:r>
        <w:rPr>
          <w:rFonts w:hint="eastAsia"/>
        </w:rPr>
        <w:t>导入</w:t>
      </w:r>
      <w:r>
        <w:t>规则设置”</w:t>
      </w:r>
      <w:r>
        <w:rPr>
          <w:rFonts w:hint="eastAsia"/>
        </w:rPr>
        <w:t>中</w:t>
      </w:r>
      <w:r>
        <w:t>，右侧下拉对应的项，作为匹配项的匹配规则</w:t>
      </w:r>
      <w:r>
        <w:rPr>
          <w:rFonts w:hint="eastAsia"/>
        </w:rPr>
        <w:t>。如果</w:t>
      </w:r>
      <w:r>
        <w:t>没有设置公式，则</w:t>
      </w:r>
      <w:r>
        <w:rPr>
          <w:rFonts w:hint="eastAsia"/>
        </w:rPr>
        <w:t>一对一</w:t>
      </w:r>
      <w:r>
        <w:t>匹配</w:t>
      </w:r>
      <w:r>
        <w:rPr>
          <w:rFonts w:hint="eastAsia"/>
        </w:rPr>
        <w:t>；</w:t>
      </w:r>
      <w:r>
        <w:t>如果设置了公式项，则按照公式项计算完成。</w:t>
      </w:r>
      <w:r>
        <w:rPr>
          <w:rFonts w:hint="eastAsia"/>
        </w:rPr>
        <w:t>如果</w:t>
      </w:r>
      <w:r>
        <w:t>需要设置公式，点击</w:t>
      </w:r>
      <w:r>
        <w:rPr>
          <w:rFonts w:hint="eastAsia"/>
        </w:rPr>
        <w:t>匹配</w:t>
      </w:r>
      <w:r>
        <w:t>项右侧的“</w:t>
      </w:r>
      <w:r>
        <w:rPr>
          <w:rFonts w:hint="eastAsia"/>
        </w:rPr>
        <w:t>公式</w:t>
      </w:r>
      <w:r>
        <w:t>”</w:t>
      </w:r>
      <w:r>
        <w:rPr>
          <w:rFonts w:hint="eastAsia"/>
        </w:rPr>
        <w:t>按钮，</w:t>
      </w:r>
      <w:r>
        <w:t>弹出</w:t>
      </w:r>
      <w:r>
        <w:rPr>
          <w:rFonts w:hint="eastAsia"/>
        </w:rPr>
        <w:t>“导入公式</w:t>
      </w:r>
      <w:r>
        <w:t>设置</w:t>
      </w:r>
      <w:r>
        <w:rPr>
          <w:rFonts w:hint="eastAsia"/>
        </w:rPr>
        <w:t>”窗口，</w:t>
      </w:r>
      <w:r>
        <w:t>在此窗口</w:t>
      </w:r>
      <w:r>
        <w:rPr>
          <w:rFonts w:hint="eastAsia"/>
        </w:rPr>
        <w:t>表格</w:t>
      </w:r>
      <w:r>
        <w:t>中，双击选中需要计算的项，再单击选择计算符号，会在右侧展示公式组合情况，</w:t>
      </w:r>
      <w:r>
        <w:rPr>
          <w:rFonts w:hint="eastAsia"/>
        </w:rPr>
        <w:t>点击</w:t>
      </w:r>
      <w:r>
        <w:t>“</w:t>
      </w:r>
      <w:r>
        <w:rPr>
          <w:rFonts w:hint="eastAsia"/>
        </w:rPr>
        <w:t>保存</w:t>
      </w:r>
      <w:r>
        <w:t>”</w:t>
      </w:r>
      <w:r>
        <w:rPr>
          <w:rFonts w:hint="eastAsia"/>
        </w:rPr>
        <w:t>按钮</w:t>
      </w:r>
      <w:r>
        <w:t>，</w:t>
      </w:r>
      <w:r>
        <w:rPr>
          <w:rFonts w:hint="eastAsia"/>
        </w:rPr>
        <w:t>保存</w:t>
      </w:r>
      <w:r>
        <w:t>公式并返回</w:t>
      </w:r>
      <w:r>
        <w:rPr>
          <w:rFonts w:hint="eastAsia"/>
        </w:rPr>
        <w:t>之前</w:t>
      </w:r>
      <w:r>
        <w:t>窗口。（</w:t>
      </w:r>
      <w:r>
        <w:rPr>
          <w:rFonts w:hint="eastAsia"/>
        </w:rPr>
        <w:t>红色</w:t>
      </w:r>
      <w:r>
        <w:t>显示，说明当前有重复匹配项，请检查，</w:t>
      </w:r>
      <w:r>
        <w:rPr>
          <w:rFonts w:hint="eastAsia"/>
        </w:rPr>
        <w:t>若</w:t>
      </w:r>
      <w:r>
        <w:t>重复项非异常，点击保存即可）</w:t>
      </w:r>
    </w:p>
    <w:p>
      <w:pPr>
        <w:ind w:left="425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eastAsia="宋体" w:cs="宋体"/>
          <w:kern w:val="0"/>
          <w:szCs w:val="21"/>
        </w:rPr>
        <w:drawing>
          <wp:inline distT="0" distB="0" distL="0" distR="0">
            <wp:extent cx="9001125" cy="6375400"/>
            <wp:effectExtent l="0" t="0" r="0" b="635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10278" cy="6382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5"/>
        <w:rPr>
          <w:rFonts w:ascii="宋体" w:hAnsi="宋体" w:eastAsia="宋体" w:cs="宋体"/>
          <w:kern w:val="0"/>
          <w:szCs w:val="21"/>
        </w:rPr>
      </w:pPr>
    </w:p>
    <w:p>
      <w:pPr>
        <w:widowControl/>
        <w:ind w:firstLine="42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9086850" cy="5852795"/>
            <wp:effectExtent l="0" t="0" r="0" b="0"/>
            <wp:docPr id="13" name="图片 13" descr="C:\Users\Administrator\AppData\Roaming\Tencent\Users\510921420\QQ\WinTemp\RichOle\3Q_Y2B[)}$NA9{)XX]47D3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:\Users\Administrator\AppData\Roaming\Tencent\Users\510921420\QQ\WinTemp\RichOle\3Q_Y2B[)}$NA9{)XX]47D3I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05290" cy="58646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rPr>
          <w:rFonts w:ascii="宋体" w:hAnsi="宋体" w:eastAsia="宋体" w:cs="宋体"/>
          <w:kern w:val="0"/>
        </w:rPr>
      </w:pPr>
      <w:r>
        <w:rPr>
          <w:rFonts w:hint="eastAsia"/>
        </w:rPr>
        <w:t>2</w:t>
      </w:r>
      <w:r>
        <w:t xml:space="preserve">.5 </w:t>
      </w:r>
      <w:r>
        <w:rPr>
          <w:rFonts w:hint="eastAsia"/>
        </w:rPr>
        <w:t>在“报表</w:t>
      </w:r>
      <w:r>
        <w:t>导入</w:t>
      </w:r>
      <w:r>
        <w:rPr>
          <w:rFonts w:hint="eastAsia"/>
        </w:rPr>
        <w:t>”窗口</w:t>
      </w:r>
      <w:r>
        <w:t>，</w:t>
      </w:r>
      <w:r>
        <w:rPr>
          <w:rFonts w:hint="eastAsia"/>
        </w:rPr>
        <w:t>表格中“导入</w:t>
      </w:r>
      <w:r>
        <w:t>模板规则</w:t>
      </w:r>
      <w:r>
        <w:rPr>
          <w:rFonts w:hint="eastAsia"/>
        </w:rPr>
        <w:t>”下拉</w:t>
      </w:r>
      <w:r>
        <w:t>选中</w:t>
      </w:r>
      <w:r>
        <w:rPr>
          <w:rFonts w:hint="eastAsia"/>
        </w:rPr>
        <w:t>刚</w:t>
      </w:r>
      <w:r>
        <w:t>设置的配置文件，</w:t>
      </w:r>
      <w:r>
        <w:rPr>
          <w:rFonts w:hint="eastAsia"/>
        </w:rPr>
        <w:t>点击“</w:t>
      </w:r>
      <w:r>
        <w:t>一键导入</w:t>
      </w:r>
      <w:r>
        <w:rPr>
          <w:rFonts w:hint="eastAsia"/>
        </w:rPr>
        <w:t>”。表格</w:t>
      </w:r>
      <w:r>
        <w:t>中“</w:t>
      </w:r>
      <w:r>
        <w:rPr>
          <w:rFonts w:hint="eastAsia"/>
        </w:rPr>
        <w:t>操作</w:t>
      </w:r>
      <w:r>
        <w:t>”</w:t>
      </w:r>
      <w:r>
        <w:rPr>
          <w:rFonts w:hint="eastAsia"/>
        </w:rPr>
        <w:t>提示</w:t>
      </w:r>
      <w:r>
        <w:t>“</w:t>
      </w:r>
      <w:r>
        <w:rPr>
          <w:rFonts w:hint="eastAsia"/>
        </w:rPr>
        <w:t>完成</w:t>
      </w:r>
      <w:r>
        <w:t>”</w:t>
      </w:r>
      <w:r>
        <w:rPr>
          <w:rFonts w:hint="eastAsia"/>
        </w:rPr>
        <w:t>，</w:t>
      </w:r>
      <w:r>
        <w:t>则表示导入完成</w:t>
      </w:r>
      <w:r>
        <w:rPr>
          <w:rFonts w:hint="eastAsia"/>
        </w:rPr>
        <w:t>，</w:t>
      </w:r>
      <w:r>
        <w:t>即可在</w:t>
      </w:r>
      <w:r>
        <w:rPr>
          <w:rFonts w:hint="eastAsia"/>
        </w:rPr>
        <w:t>主界面</w:t>
      </w:r>
      <w:r>
        <w:t>的</w:t>
      </w:r>
      <w:r>
        <w:rPr>
          <w:rFonts w:hint="eastAsia"/>
        </w:rPr>
        <w:t>“资产负债表”/“利润表”/</w:t>
      </w:r>
      <w:r>
        <w:t>“</w:t>
      </w:r>
      <w:r>
        <w:rPr>
          <w:rFonts w:hint="eastAsia"/>
        </w:rPr>
        <w:t>现金流量表</w:t>
      </w:r>
      <w:r>
        <w:t>”</w:t>
      </w:r>
      <w:r>
        <w:rPr>
          <w:rFonts w:hint="eastAsia"/>
        </w:rPr>
        <w:t>查看对应</w:t>
      </w:r>
      <w:r>
        <w:t>报表导入情况</w:t>
      </w:r>
      <w:r>
        <w:rPr>
          <w:rFonts w:hint="eastAsia"/>
        </w:rPr>
        <w:t>。</w:t>
      </w:r>
      <w:r>
        <w:t>（</w:t>
      </w:r>
      <w:r>
        <w:rPr>
          <w:rFonts w:hint="eastAsia"/>
        </w:rPr>
        <w:t>如果</w:t>
      </w:r>
      <w:r>
        <w:t>导入过程中，导入失败，可以编辑</w:t>
      </w:r>
      <w:r>
        <w:rPr>
          <w:rFonts w:hint="eastAsia"/>
        </w:rPr>
        <w:t>“报表</w:t>
      </w:r>
      <w:r>
        <w:t>导入</w:t>
      </w:r>
      <w:r>
        <w:rPr>
          <w:rFonts w:hint="eastAsia"/>
        </w:rPr>
        <w:t>”标签列</w:t>
      </w:r>
      <w:r>
        <w:t>，标题</w:t>
      </w:r>
      <w:r>
        <w:rPr>
          <w:rFonts w:hint="eastAsia"/>
        </w:rPr>
        <w:t>行方便</w:t>
      </w:r>
      <w:r>
        <w:t>程序更快捷的定位匹配项）</w:t>
      </w:r>
    </w:p>
    <w:p>
      <w:pPr>
        <w:ind w:left="425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eastAsia="宋体" w:cs="宋体"/>
          <w:kern w:val="0"/>
          <w:szCs w:val="21"/>
        </w:rPr>
        <w:drawing>
          <wp:inline distT="0" distB="0" distL="0" distR="0">
            <wp:extent cx="8591550" cy="4340225"/>
            <wp:effectExtent l="0" t="0" r="0" b="317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612400" cy="4351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A659C"/>
    <w:multiLevelType w:val="multilevel"/>
    <w:tmpl w:val="4C9A659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133"/>
    <w:rsid w:val="000B6963"/>
    <w:rsid w:val="00106133"/>
    <w:rsid w:val="001112CE"/>
    <w:rsid w:val="001E515B"/>
    <w:rsid w:val="001F60DD"/>
    <w:rsid w:val="00321D07"/>
    <w:rsid w:val="00373FFA"/>
    <w:rsid w:val="003741BA"/>
    <w:rsid w:val="003D61ED"/>
    <w:rsid w:val="004E6644"/>
    <w:rsid w:val="00507E26"/>
    <w:rsid w:val="00567937"/>
    <w:rsid w:val="005A1DC6"/>
    <w:rsid w:val="006430BD"/>
    <w:rsid w:val="0077729A"/>
    <w:rsid w:val="00B941F3"/>
    <w:rsid w:val="00D23624"/>
    <w:rsid w:val="00D760DB"/>
    <w:rsid w:val="00DD3F3D"/>
    <w:rsid w:val="00EA5E5E"/>
    <w:rsid w:val="00F1127B"/>
    <w:rsid w:val="751C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4"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nhideWhenUsed/>
    <w:uiPriority w:val="39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7">
    <w:name w:val="footer"/>
    <w:basedOn w:val="1"/>
    <w:link w:val="1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toc 1"/>
    <w:basedOn w:val="1"/>
    <w:next w:val="1"/>
    <w:unhideWhenUsed/>
    <w:uiPriority w:val="39"/>
  </w:style>
  <w:style w:type="paragraph" w:styleId="10">
    <w:name w:val="toc 2"/>
    <w:basedOn w:val="1"/>
    <w:next w:val="1"/>
    <w:unhideWhenUsed/>
    <w:uiPriority w:val="39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1">
    <w:name w:val="Title"/>
    <w:basedOn w:val="1"/>
    <w:next w:val="1"/>
    <w:link w:val="23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styleId="13">
    <w:name w:val="Hyperlink"/>
    <w:basedOn w:val="12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15">
    <w:name w:val="标题 1 字符"/>
    <w:basedOn w:val="12"/>
    <w:link w:val="2"/>
    <w:uiPriority w:val="9"/>
    <w:rPr>
      <w:b/>
      <w:bCs/>
      <w:kern w:val="44"/>
      <w:sz w:val="44"/>
      <w:szCs w:val="4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页眉 字符"/>
    <w:basedOn w:val="12"/>
    <w:link w:val="8"/>
    <w:uiPriority w:val="99"/>
    <w:rPr>
      <w:sz w:val="18"/>
      <w:szCs w:val="18"/>
    </w:rPr>
  </w:style>
  <w:style w:type="character" w:customStyle="1" w:styleId="18">
    <w:name w:val="页脚 字符"/>
    <w:basedOn w:val="12"/>
    <w:link w:val="7"/>
    <w:uiPriority w:val="99"/>
    <w:rPr>
      <w:sz w:val="18"/>
      <w:szCs w:val="18"/>
    </w:rPr>
  </w:style>
  <w:style w:type="paragraph" w:customStyle="1" w:styleId="19">
    <w:name w:val="TOC Heading"/>
    <w:basedOn w:val="2"/>
    <w:next w:val="1"/>
    <w:unhideWhenUsed/>
    <w:qFormat/>
    <w:uiPriority w:val="39"/>
    <w:pPr>
      <w:widowControl/>
      <w:spacing w:before="240" w:after="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20">
    <w:name w:val="Subtle Emphasis"/>
    <w:basedOn w:val="12"/>
    <w:qFormat/>
    <w:uiPriority w:val="1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1">
    <w:name w:val="标题 2 字符"/>
    <w:basedOn w:val="12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2">
    <w:name w:val="标题 3 字符"/>
    <w:basedOn w:val="12"/>
    <w:link w:val="4"/>
    <w:uiPriority w:val="9"/>
    <w:rPr>
      <w:b/>
      <w:bCs/>
      <w:sz w:val="32"/>
      <w:szCs w:val="32"/>
    </w:rPr>
  </w:style>
  <w:style w:type="character" w:customStyle="1" w:styleId="23">
    <w:name w:val="标题 字符"/>
    <w:basedOn w:val="12"/>
    <w:link w:val="11"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24">
    <w:name w:val="标题 4 字符"/>
    <w:basedOn w:val="12"/>
    <w:link w:val="5"/>
    <w:qFormat/>
    <w:uiPriority w:val="9"/>
    <w:rPr>
      <w:rFonts w:asciiTheme="majorHAnsi" w:hAnsiTheme="majorHAnsi" w:eastAsiaTheme="majorEastAsia" w:cstheme="majorBidi"/>
      <w:b/>
      <w:bCs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customXml" Target="../customXml/item2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C36827E-05AD-4A9A-BD85-D0B878935B9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176</Words>
  <Characters>1005</Characters>
  <Lines>8</Lines>
  <Paragraphs>2</Paragraphs>
  <TotalTime>120</TotalTime>
  <ScaleCrop>false</ScaleCrop>
  <LinksUpToDate>false</LinksUpToDate>
  <CharactersWithSpaces>1179</CharactersWithSpaces>
  <Application>WPS Office_10.1.0.7521_F1E327BC-269C-435d-A152-05C5408002CA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2018-05-30T03:17:00Z</dcterms:created>
  <dc:creator>love</dc:creator>
  <cp:lastModifiedBy>Administrator</cp:lastModifiedBy>
  <dcterms:modified xsi:type="dcterms:W3CDTF">2018-10-24T08:25:38Z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2052-10.1.0.7521</vt:lpwstr>
  </property>
</Properties>
</file>