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黑体" w:hAnsi="黑体" w:eastAsia="黑体"/>
          <w:sz w:val="48"/>
          <w:szCs w:val="48"/>
        </w:rPr>
      </w:pPr>
    </w:p>
    <w:p>
      <w:pPr>
        <w:jc w:val="center"/>
        <w:rPr>
          <w:rFonts w:ascii="黑体" w:hAnsi="黑体" w:eastAsia="黑体"/>
          <w:sz w:val="44"/>
          <w:szCs w:val="44"/>
        </w:rPr>
      </w:pPr>
      <w:r>
        <w:rPr>
          <w:rFonts w:hint="eastAsia" w:ascii="黑体" w:hAnsi="黑体" w:eastAsia="黑体"/>
          <w:sz w:val="44"/>
          <w:szCs w:val="44"/>
        </w:rPr>
        <w:drawing>
          <wp:anchor distT="0" distB="0" distL="114935" distR="114935" simplePos="0" relativeHeight="251681792" behindDoc="0" locked="0" layoutInCell="1" allowOverlap="1">
            <wp:simplePos x="0" y="0"/>
            <wp:positionH relativeFrom="column">
              <wp:posOffset>154940</wp:posOffset>
            </wp:positionH>
            <wp:positionV relativeFrom="paragraph">
              <wp:posOffset>61595</wp:posOffset>
            </wp:positionV>
            <wp:extent cx="572135" cy="572135"/>
            <wp:effectExtent l="0" t="0" r="18415" b="18415"/>
            <wp:wrapNone/>
            <wp:docPr id="61" name="图片 61" descr="ykk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ykkw"/>
                    <pic:cNvPicPr>
                      <a:picLocks noChangeAspect="1"/>
                    </pic:cNvPicPr>
                  </pic:nvPicPr>
                  <pic:blipFill>
                    <a:blip r:embed="rId6"/>
                    <a:stretch>
                      <a:fillRect/>
                    </a:stretch>
                  </pic:blipFill>
                  <pic:spPr>
                    <a:xfrm>
                      <a:off x="0" y="0"/>
                      <a:ext cx="572135" cy="572135"/>
                    </a:xfrm>
                    <a:prstGeom prst="rect">
                      <a:avLst/>
                    </a:prstGeom>
                  </pic:spPr>
                </pic:pic>
              </a:graphicData>
            </a:graphic>
          </wp:anchor>
        </w:drawing>
      </w:r>
      <w:r>
        <w:rPr>
          <w:rFonts w:hint="eastAsia" w:ascii="黑体" w:hAnsi="黑体" w:eastAsia="黑体"/>
          <w:sz w:val="44"/>
          <w:szCs w:val="44"/>
        </w:rPr>
        <w:t xml:space="preserve"> </w:t>
      </w:r>
      <w:r>
        <w:rPr>
          <w:rFonts w:hint="eastAsia" w:ascii="黑体" w:hAnsi="黑体" w:eastAsia="黑体"/>
          <w:sz w:val="36"/>
          <w:szCs w:val="36"/>
        </w:rPr>
        <w:t>硕士研究生招生考试考务管理系统</w:t>
      </w:r>
    </w:p>
    <w:p>
      <w:pPr>
        <w:jc w:val="center"/>
        <w:rPr>
          <w:rFonts w:ascii="黑体" w:hAnsi="黑体" w:eastAsia="黑体"/>
          <w:sz w:val="44"/>
          <w:szCs w:val="44"/>
        </w:rPr>
      </w:pPr>
      <w:r>
        <w:rPr>
          <w:rFonts w:hint="eastAsia" w:ascii="黑体" w:hAnsi="黑体" w:eastAsia="黑体"/>
          <w:sz w:val="44"/>
          <w:szCs w:val="44"/>
        </w:rPr>
        <w:t>晨辉研考考务V2</w:t>
      </w:r>
      <w:r>
        <w:rPr>
          <w:rFonts w:ascii="黑体" w:hAnsi="黑体" w:eastAsia="黑体"/>
          <w:sz w:val="44"/>
          <w:szCs w:val="44"/>
        </w:rPr>
        <w:t>.</w:t>
      </w:r>
      <w:r>
        <w:rPr>
          <w:rFonts w:hint="eastAsia" w:ascii="黑体" w:hAnsi="黑体" w:eastAsia="黑体"/>
          <w:sz w:val="44"/>
          <w:szCs w:val="44"/>
        </w:rPr>
        <w:t>0</w:t>
      </w:r>
    </w:p>
    <w:p>
      <w:pPr>
        <w:jc w:val="center"/>
        <w:rPr>
          <w:rFonts w:ascii="黑体" w:hAnsi="黑体" w:eastAsia="黑体"/>
          <w:sz w:val="84"/>
          <w:szCs w:val="84"/>
        </w:rPr>
      </w:pPr>
    </w:p>
    <w:p>
      <w:pPr>
        <w:jc w:val="center"/>
        <w:rPr>
          <w:rFonts w:ascii="黑体" w:hAnsi="黑体" w:eastAsia="黑体"/>
          <w:sz w:val="84"/>
          <w:szCs w:val="84"/>
        </w:rPr>
      </w:pPr>
      <w:r>
        <w:rPr>
          <w:rFonts w:hint="eastAsia" w:ascii="黑体" w:hAnsi="黑体" w:eastAsia="黑体"/>
          <w:sz w:val="84"/>
          <w:szCs w:val="84"/>
        </w:rPr>
        <w:t>用 户 手 册</w:t>
      </w:r>
    </w:p>
    <w:p>
      <w:pPr>
        <w:rPr>
          <w:sz w:val="32"/>
          <w:szCs w:val="32"/>
        </w:rPr>
      </w:pPr>
    </w:p>
    <w:p>
      <w:pPr>
        <w:rPr>
          <w:sz w:val="32"/>
          <w:szCs w:val="32"/>
        </w:rPr>
      </w:pPr>
    </w:p>
    <w:p>
      <w:pPr>
        <w:rPr>
          <w:sz w:val="32"/>
          <w:szCs w:val="32"/>
        </w:rPr>
      </w:pPr>
    </w:p>
    <w:p>
      <w:pPr>
        <w:rPr>
          <w:sz w:val="32"/>
          <w:szCs w:val="32"/>
        </w:rPr>
      </w:pPr>
    </w:p>
    <w:p>
      <w:pPr>
        <w:jc w:val="center"/>
        <w:rPr>
          <w:sz w:val="32"/>
          <w:szCs w:val="32"/>
        </w:rPr>
      </w:pPr>
      <w:r>
        <w:rPr>
          <w:rFonts w:hint="eastAsia"/>
          <w:sz w:val="32"/>
          <w:szCs w:val="32"/>
        </w:rPr>
        <w:drawing>
          <wp:inline distT="0" distB="0" distL="114300" distR="114300">
            <wp:extent cx="2000885" cy="2181225"/>
            <wp:effectExtent l="0" t="0" r="18415" b="9525"/>
            <wp:docPr id="3" name="图片 3" descr="ykkw_xc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ykkw_xcx"/>
                    <pic:cNvPicPr>
                      <a:picLocks noChangeAspect="1"/>
                    </pic:cNvPicPr>
                  </pic:nvPicPr>
                  <pic:blipFill>
                    <a:blip r:embed="rId7"/>
                    <a:stretch>
                      <a:fillRect/>
                    </a:stretch>
                  </pic:blipFill>
                  <pic:spPr>
                    <a:xfrm>
                      <a:off x="0" y="0"/>
                      <a:ext cx="2000885" cy="2181225"/>
                    </a:xfrm>
                    <a:prstGeom prst="rect">
                      <a:avLst/>
                    </a:prstGeom>
                  </pic:spPr>
                </pic:pic>
              </a:graphicData>
            </a:graphic>
          </wp:inline>
        </w:drawing>
      </w:r>
    </w:p>
    <w:p>
      <w:pPr>
        <w:rPr>
          <w:sz w:val="32"/>
          <w:szCs w:val="32"/>
        </w:rPr>
      </w:pPr>
    </w:p>
    <w:p>
      <w:pPr>
        <w:rPr>
          <w:sz w:val="32"/>
          <w:szCs w:val="32"/>
        </w:rPr>
      </w:pPr>
    </w:p>
    <w:p>
      <w:pPr>
        <w:jc w:val="center"/>
        <w:rPr>
          <w:sz w:val="44"/>
          <w:szCs w:val="44"/>
        </w:rPr>
      </w:pPr>
      <w:r>
        <w:rPr>
          <w:rFonts w:hint="eastAsia"/>
          <w:sz w:val="44"/>
          <w:szCs w:val="44"/>
        </w:rPr>
        <w:t>晨辉软件制作室</w:t>
      </w:r>
    </w:p>
    <w:p>
      <w:pPr>
        <w:jc w:val="center"/>
        <w:rPr>
          <w:sz w:val="44"/>
          <w:szCs w:val="44"/>
        </w:rPr>
      </w:pPr>
      <w:r>
        <w:rPr>
          <w:rFonts w:hint="eastAsia"/>
          <w:sz w:val="44"/>
          <w:szCs w:val="44"/>
        </w:rPr>
        <w:t>2</w:t>
      </w:r>
      <w:r>
        <w:rPr>
          <w:sz w:val="44"/>
          <w:szCs w:val="44"/>
        </w:rPr>
        <w:t>022</w:t>
      </w:r>
      <w:r>
        <w:rPr>
          <w:rFonts w:hint="eastAsia"/>
          <w:sz w:val="44"/>
          <w:szCs w:val="44"/>
        </w:rPr>
        <w:t>年12月</w:t>
      </w:r>
    </w:p>
    <w:p>
      <w:pPr>
        <w:widowControl/>
        <w:jc w:val="left"/>
        <w:rPr>
          <w:sz w:val="32"/>
          <w:szCs w:val="32"/>
        </w:rPr>
      </w:pPr>
      <w:r>
        <w:rPr>
          <w:sz w:val="32"/>
          <w:szCs w:val="32"/>
        </w:rPr>
        <w:br w:type="page"/>
      </w:r>
    </w:p>
    <w:sdt>
      <w:sdtPr>
        <w:rPr>
          <w:rFonts w:asciiTheme="minorHAnsi" w:hAnsiTheme="minorHAnsi" w:eastAsiaTheme="minorEastAsia" w:cstheme="minorBidi"/>
          <w:color w:val="auto"/>
          <w:kern w:val="2"/>
          <w:sz w:val="21"/>
          <w:szCs w:val="22"/>
          <w:lang w:val="zh-CN"/>
        </w:rPr>
        <w:id w:val="1022446647"/>
        <w:docPartObj>
          <w:docPartGallery w:val="Table of Contents"/>
          <w:docPartUnique/>
        </w:docPartObj>
      </w:sdtPr>
      <w:sdtEndPr>
        <w:rPr>
          <w:rFonts w:asciiTheme="minorHAnsi" w:hAnsiTheme="minorHAnsi" w:eastAsiaTheme="minorEastAsia" w:cstheme="minorBidi"/>
          <w:color w:val="auto"/>
          <w:kern w:val="2"/>
          <w:sz w:val="21"/>
          <w:szCs w:val="22"/>
          <w:lang w:val="zh-CN"/>
        </w:rPr>
      </w:sdtEndPr>
      <w:sdtContent>
        <w:p>
          <w:pPr>
            <w:pStyle w:val="19"/>
            <w:jc w:val="center"/>
            <w:rPr>
              <w:color w:val="auto"/>
            </w:rPr>
          </w:pPr>
          <w:r>
            <w:rPr>
              <w:color w:val="auto"/>
              <w:lang w:val="zh-CN"/>
            </w:rPr>
            <w:t>目</w:t>
          </w:r>
          <w:r>
            <w:rPr>
              <w:rFonts w:hint="eastAsia"/>
              <w:color w:val="auto"/>
              <w:lang w:val="zh-CN"/>
            </w:rPr>
            <w:t xml:space="preserve">    </w:t>
          </w:r>
          <w:r>
            <w:rPr>
              <w:color w:val="auto"/>
              <w:lang w:val="zh-CN"/>
            </w:rPr>
            <w:t>录</w:t>
          </w:r>
        </w:p>
        <w:p>
          <w:pPr>
            <w:pStyle w:val="9"/>
            <w:tabs>
              <w:tab w:val="right" w:leader="dot" w:pos="8306"/>
              <w:tab w:val="clear" w:pos="8296"/>
            </w:tabs>
            <w:spacing w:line="270" w:lineRule="exact"/>
          </w:pPr>
          <w:r>
            <w:rPr>
              <w:b/>
              <w:bCs/>
              <w:lang w:val="zh-CN"/>
            </w:rPr>
            <w:fldChar w:fldCharType="begin"/>
          </w:r>
          <w:r>
            <w:rPr>
              <w:b/>
              <w:bCs/>
              <w:lang w:val="zh-CN"/>
            </w:rPr>
            <w:instrText xml:space="preserve"> TOC \o "1-3" \h \z \u </w:instrText>
          </w:r>
          <w:r>
            <w:rPr>
              <w:b/>
              <w:bCs/>
              <w:lang w:val="zh-CN"/>
            </w:rPr>
            <w:fldChar w:fldCharType="separate"/>
          </w:r>
          <w:r>
            <w:fldChar w:fldCharType="begin"/>
          </w:r>
          <w:r>
            <w:instrText xml:space="preserve"> HYPERLINK \l "_Toc27136" </w:instrText>
          </w:r>
          <w:r>
            <w:fldChar w:fldCharType="separate"/>
          </w:r>
          <w:r>
            <w:rPr>
              <w:rFonts w:hint="eastAsia" w:ascii="宋体" w:hAnsi="宋体" w:cs="宋体"/>
              <w:szCs w:val="48"/>
            </w:rPr>
            <w:t>一、软件安装和注册</w:t>
          </w:r>
          <w:r>
            <w:tab/>
          </w:r>
          <w:r>
            <w:fldChar w:fldCharType="begin"/>
          </w:r>
          <w:r>
            <w:instrText xml:space="preserve"> PAGEREF _Toc27136 \h </w:instrText>
          </w:r>
          <w:r>
            <w:fldChar w:fldCharType="separate"/>
          </w:r>
          <w:r>
            <w:t>1</w:t>
          </w:r>
          <w:r>
            <w:fldChar w:fldCharType="end"/>
          </w:r>
          <w:r>
            <w:fldChar w:fldCharType="end"/>
          </w:r>
        </w:p>
        <w:p>
          <w:pPr>
            <w:pStyle w:val="10"/>
            <w:tabs>
              <w:tab w:val="right" w:leader="dot" w:pos="8306"/>
            </w:tabs>
            <w:spacing w:line="270" w:lineRule="exact"/>
          </w:pPr>
          <w:r>
            <w:fldChar w:fldCharType="begin"/>
          </w:r>
          <w:r>
            <w:instrText xml:space="preserve"> HYPERLINK \l "_Toc13234" </w:instrText>
          </w:r>
          <w:r>
            <w:fldChar w:fldCharType="separate"/>
          </w:r>
          <w:r>
            <w:rPr>
              <w:rFonts w:hint="eastAsia" w:ascii="宋体" w:hAnsi="宋体" w:cs="宋体"/>
            </w:rPr>
            <w:t>1．安装数据库服务器</w:t>
          </w:r>
          <w:r>
            <w:tab/>
          </w:r>
          <w:r>
            <w:fldChar w:fldCharType="begin"/>
          </w:r>
          <w:r>
            <w:instrText xml:space="preserve"> PAGEREF _Toc13234 \h </w:instrText>
          </w:r>
          <w:r>
            <w:fldChar w:fldCharType="separate"/>
          </w:r>
          <w:r>
            <w:t>1</w:t>
          </w:r>
          <w:r>
            <w:fldChar w:fldCharType="end"/>
          </w:r>
          <w:r>
            <w:fldChar w:fldCharType="end"/>
          </w:r>
        </w:p>
        <w:p>
          <w:pPr>
            <w:pStyle w:val="10"/>
            <w:tabs>
              <w:tab w:val="right" w:leader="dot" w:pos="8306"/>
            </w:tabs>
            <w:spacing w:line="270" w:lineRule="exact"/>
          </w:pPr>
          <w:r>
            <w:fldChar w:fldCharType="begin"/>
          </w:r>
          <w:r>
            <w:instrText xml:space="preserve"> HYPERLINK \l "_Toc17642" </w:instrText>
          </w:r>
          <w:r>
            <w:fldChar w:fldCharType="separate"/>
          </w:r>
          <w:r>
            <w:rPr>
              <w:rFonts w:hint="eastAsia" w:ascii="宋体" w:hAnsi="宋体" w:cs="宋体"/>
            </w:rPr>
            <w:t>2．安装客户端软件</w:t>
          </w:r>
          <w:r>
            <w:tab/>
          </w:r>
          <w:r>
            <w:fldChar w:fldCharType="begin"/>
          </w:r>
          <w:r>
            <w:instrText xml:space="preserve"> PAGEREF _Toc17642 \h </w:instrText>
          </w:r>
          <w:r>
            <w:fldChar w:fldCharType="separate"/>
          </w:r>
          <w:r>
            <w:t>1</w:t>
          </w:r>
          <w:r>
            <w:fldChar w:fldCharType="end"/>
          </w:r>
          <w:r>
            <w:fldChar w:fldCharType="end"/>
          </w:r>
        </w:p>
        <w:p>
          <w:pPr>
            <w:pStyle w:val="10"/>
            <w:tabs>
              <w:tab w:val="right" w:leader="dot" w:pos="8306"/>
            </w:tabs>
            <w:spacing w:line="270" w:lineRule="exact"/>
          </w:pPr>
          <w:r>
            <w:fldChar w:fldCharType="begin"/>
          </w:r>
          <w:r>
            <w:instrText xml:space="preserve"> HYPERLINK \l "_Toc6223" </w:instrText>
          </w:r>
          <w:r>
            <w:fldChar w:fldCharType="separate"/>
          </w:r>
          <w:r>
            <w:rPr>
              <w:rFonts w:hint="eastAsia" w:ascii="宋体" w:hAnsi="宋体" w:cs="宋体"/>
            </w:rPr>
            <w:t>3．部署考场网上查询系统</w:t>
          </w:r>
          <w:r>
            <w:tab/>
          </w:r>
          <w:r>
            <w:fldChar w:fldCharType="begin"/>
          </w:r>
          <w:r>
            <w:instrText xml:space="preserve"> PAGEREF _Toc6223 \h </w:instrText>
          </w:r>
          <w:r>
            <w:fldChar w:fldCharType="separate"/>
          </w:r>
          <w:r>
            <w:t>1</w:t>
          </w:r>
          <w:r>
            <w:fldChar w:fldCharType="end"/>
          </w:r>
          <w:r>
            <w:fldChar w:fldCharType="end"/>
          </w:r>
        </w:p>
        <w:p>
          <w:pPr>
            <w:pStyle w:val="10"/>
            <w:tabs>
              <w:tab w:val="right" w:leader="dot" w:pos="8306"/>
            </w:tabs>
            <w:spacing w:line="270" w:lineRule="exact"/>
          </w:pPr>
          <w:r>
            <w:fldChar w:fldCharType="begin"/>
          </w:r>
          <w:r>
            <w:instrText xml:space="preserve"> HYPERLINK \l "_Toc21289" </w:instrText>
          </w:r>
          <w:r>
            <w:fldChar w:fldCharType="separate"/>
          </w:r>
          <w:r>
            <w:rPr>
              <w:rFonts w:hint="eastAsia" w:ascii="宋体" w:hAnsi="宋体" w:cs="宋体"/>
            </w:rPr>
            <w:t>4．晨辉研考考务微信小程序</w:t>
          </w:r>
          <w:r>
            <w:tab/>
          </w:r>
          <w:r>
            <w:fldChar w:fldCharType="begin"/>
          </w:r>
          <w:r>
            <w:instrText xml:space="preserve"> PAGEREF _Toc21289 \h </w:instrText>
          </w:r>
          <w:r>
            <w:fldChar w:fldCharType="separate"/>
          </w:r>
          <w:r>
            <w:t>1</w:t>
          </w:r>
          <w:r>
            <w:fldChar w:fldCharType="end"/>
          </w:r>
          <w:r>
            <w:fldChar w:fldCharType="end"/>
          </w:r>
        </w:p>
        <w:p>
          <w:pPr>
            <w:pStyle w:val="10"/>
            <w:tabs>
              <w:tab w:val="right" w:leader="dot" w:pos="8306"/>
            </w:tabs>
            <w:spacing w:line="270" w:lineRule="exact"/>
          </w:pPr>
          <w:r>
            <w:fldChar w:fldCharType="begin"/>
          </w:r>
          <w:r>
            <w:instrText xml:space="preserve"> HYPERLINK \l "_Toc25837" </w:instrText>
          </w:r>
          <w:r>
            <w:fldChar w:fldCharType="separate"/>
          </w:r>
          <w:r>
            <w:rPr>
              <w:rFonts w:hint="eastAsia" w:ascii="宋体" w:hAnsi="宋体" w:cs="宋体"/>
            </w:rPr>
            <w:t>5．登录本系统</w:t>
          </w:r>
          <w:r>
            <w:tab/>
          </w:r>
          <w:r>
            <w:fldChar w:fldCharType="begin"/>
          </w:r>
          <w:r>
            <w:instrText xml:space="preserve"> PAGEREF _Toc25837 \h </w:instrText>
          </w:r>
          <w:r>
            <w:fldChar w:fldCharType="separate"/>
          </w:r>
          <w:r>
            <w:t>2</w:t>
          </w:r>
          <w:r>
            <w:fldChar w:fldCharType="end"/>
          </w:r>
          <w:r>
            <w:fldChar w:fldCharType="end"/>
          </w:r>
        </w:p>
        <w:p>
          <w:pPr>
            <w:pStyle w:val="10"/>
            <w:tabs>
              <w:tab w:val="right" w:leader="dot" w:pos="8306"/>
            </w:tabs>
            <w:spacing w:line="270" w:lineRule="exact"/>
          </w:pPr>
          <w:r>
            <w:fldChar w:fldCharType="begin"/>
          </w:r>
          <w:r>
            <w:instrText xml:space="preserve"> HYPERLINK \l "_Toc1111" </w:instrText>
          </w:r>
          <w:r>
            <w:fldChar w:fldCharType="separate"/>
          </w:r>
          <w:r>
            <w:rPr>
              <w:rFonts w:hint="eastAsia"/>
            </w:rPr>
            <w:t>6．客户端注册</w:t>
          </w:r>
          <w:r>
            <w:tab/>
          </w:r>
          <w:r>
            <w:fldChar w:fldCharType="begin"/>
          </w:r>
          <w:r>
            <w:instrText xml:space="preserve"> PAGEREF _Toc1111 \h </w:instrText>
          </w:r>
          <w:r>
            <w:fldChar w:fldCharType="separate"/>
          </w:r>
          <w:r>
            <w:t>2</w:t>
          </w:r>
          <w:r>
            <w:fldChar w:fldCharType="end"/>
          </w:r>
          <w:r>
            <w:fldChar w:fldCharType="end"/>
          </w:r>
        </w:p>
        <w:p>
          <w:pPr>
            <w:pStyle w:val="9"/>
            <w:tabs>
              <w:tab w:val="right" w:leader="dot" w:pos="8306"/>
              <w:tab w:val="clear" w:pos="8296"/>
            </w:tabs>
            <w:spacing w:line="270" w:lineRule="exact"/>
          </w:pPr>
          <w:r>
            <w:fldChar w:fldCharType="begin"/>
          </w:r>
          <w:r>
            <w:instrText xml:space="preserve"> HYPERLINK \l "_Toc5351" </w:instrText>
          </w:r>
          <w:r>
            <w:fldChar w:fldCharType="separate"/>
          </w:r>
          <w:r>
            <w:rPr>
              <w:rFonts w:hint="eastAsia"/>
              <w:szCs w:val="48"/>
            </w:rPr>
            <w:t>二、功能概述</w:t>
          </w:r>
          <w:r>
            <w:tab/>
          </w:r>
          <w:r>
            <w:fldChar w:fldCharType="begin"/>
          </w:r>
          <w:r>
            <w:instrText xml:space="preserve"> PAGEREF _Toc5351 \h </w:instrText>
          </w:r>
          <w:r>
            <w:fldChar w:fldCharType="separate"/>
          </w:r>
          <w:r>
            <w:t>3</w:t>
          </w:r>
          <w:r>
            <w:fldChar w:fldCharType="end"/>
          </w:r>
          <w:r>
            <w:fldChar w:fldCharType="end"/>
          </w:r>
        </w:p>
        <w:p>
          <w:pPr>
            <w:pStyle w:val="10"/>
            <w:tabs>
              <w:tab w:val="right" w:leader="dot" w:pos="8306"/>
            </w:tabs>
            <w:spacing w:line="270" w:lineRule="exact"/>
          </w:pPr>
          <w:r>
            <w:fldChar w:fldCharType="begin"/>
          </w:r>
          <w:r>
            <w:instrText xml:space="preserve"> HYPERLINK \l "_Toc4096" </w:instrText>
          </w:r>
          <w:r>
            <w:fldChar w:fldCharType="separate"/>
          </w:r>
          <w:r>
            <w:rPr>
              <w:rFonts w:hint="eastAsia"/>
            </w:rPr>
            <w:t>1．系统管理</w:t>
          </w:r>
          <w:r>
            <w:tab/>
          </w:r>
          <w:r>
            <w:fldChar w:fldCharType="begin"/>
          </w:r>
          <w:r>
            <w:instrText xml:space="preserve"> PAGEREF _Toc4096 \h </w:instrText>
          </w:r>
          <w:r>
            <w:fldChar w:fldCharType="separate"/>
          </w:r>
          <w:r>
            <w:t>3</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"_Toc27847" </w:instrText>
          </w:r>
          <w:r>
            <w:fldChar w:fldCharType="separate"/>
          </w:r>
          <w:r>
            <w:rPr>
              <w:rFonts w:hint="eastAsia"/>
            </w:rPr>
            <w:t>1.1 修改密码</w:t>
          </w:r>
          <w:r>
            <w:tab/>
          </w:r>
          <w:r>
            <w:fldChar w:fldCharType="begin"/>
          </w:r>
          <w:r>
            <w:instrText xml:space="preserve"> PAGEREF _Toc27847 \h </w:instrText>
          </w:r>
          <w:r>
            <w:fldChar w:fldCharType="separate"/>
          </w:r>
          <w:r>
            <w:t>3</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"_Toc12015" </w:instrText>
          </w:r>
          <w:r>
            <w:fldChar w:fldCharType="separate"/>
          </w:r>
          <w:r>
            <w:rPr>
              <w:rFonts w:hint="eastAsia"/>
            </w:rPr>
            <w:t>1.</w:t>
          </w:r>
          <w:r>
            <w:t>2</w:t>
          </w:r>
          <w:r>
            <w:rPr>
              <w:rFonts w:hint="eastAsia"/>
            </w:rPr>
            <w:t xml:space="preserve"> 密码初始化</w:t>
          </w:r>
          <w:r>
            <w:tab/>
          </w:r>
          <w:r>
            <w:fldChar w:fldCharType="begin"/>
          </w:r>
          <w:r>
            <w:instrText xml:space="preserve"> PAGEREF _Toc12015 \h </w:instrText>
          </w:r>
          <w:r>
            <w:fldChar w:fldCharType="separate"/>
          </w:r>
          <w:r>
            <w:t>3</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"_Toc22256" </w:instrText>
          </w:r>
          <w:r>
            <w:fldChar w:fldCharType="separate"/>
          </w:r>
          <w:r>
            <w:rPr>
              <w:rFonts w:hint="eastAsia"/>
            </w:rPr>
            <w:t>1.</w:t>
          </w:r>
          <w:r>
            <w:t>3</w:t>
          </w:r>
          <w:r>
            <w:rPr>
              <w:rFonts w:hint="eastAsia"/>
            </w:rPr>
            <w:t xml:space="preserve"> 客户端管理</w:t>
          </w:r>
          <w:r>
            <w:tab/>
          </w:r>
          <w:r>
            <w:fldChar w:fldCharType="begin"/>
          </w:r>
          <w:r>
            <w:instrText xml:space="preserve"> PAGEREF _Toc22256 \h </w:instrText>
          </w:r>
          <w:r>
            <w:fldChar w:fldCharType="separate"/>
          </w:r>
          <w:r>
            <w:t>4</w:t>
          </w:r>
          <w:r>
            <w:fldChar w:fldCharType="end"/>
          </w:r>
          <w:r>
            <w:fldChar w:fldCharType="end"/>
          </w:r>
        </w:p>
        <w:p>
          <w:pPr>
            <w:pStyle w:val="10"/>
            <w:tabs>
              <w:tab w:val="right" w:leader="dot" w:pos="8306"/>
            </w:tabs>
            <w:spacing w:line="270" w:lineRule="exact"/>
          </w:pPr>
          <w:r>
            <w:fldChar w:fldCharType="begin"/>
          </w:r>
          <w:r>
            <w:instrText xml:space="preserve"> HYPERLINK \l "_Toc27572" </w:instrText>
          </w:r>
          <w:r>
            <w:fldChar w:fldCharType="separate"/>
          </w:r>
          <w:r>
            <w:rPr>
              <w:rFonts w:hint="eastAsia" w:ascii="宋体" w:hAnsi="宋体" w:cs="宋体"/>
            </w:rPr>
            <w:t>2．基础数据</w:t>
          </w:r>
          <w:r>
            <w:tab/>
          </w:r>
          <w:r>
            <w:fldChar w:fldCharType="begin"/>
          </w:r>
          <w:r>
            <w:instrText xml:space="preserve"> PAGEREF _Toc27572 \h </w:instrText>
          </w:r>
          <w:r>
            <w:fldChar w:fldCharType="separate"/>
          </w:r>
          <w:r>
            <w:t>4</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"_Toc16002" </w:instrText>
          </w:r>
          <w:r>
            <w:fldChar w:fldCharType="separate"/>
          </w:r>
          <w:r>
            <w:rPr>
              <w:rFonts w:hint="eastAsia" w:ascii="宋体" w:hAnsi="宋体" w:cs="宋体"/>
            </w:rPr>
            <w:t>2.1 报名点管理</w:t>
          </w:r>
          <w:r>
            <w:tab/>
          </w:r>
          <w:r>
            <w:fldChar w:fldCharType="begin"/>
          </w:r>
          <w:r>
            <w:instrText xml:space="preserve"> PAGEREF _Toc16002 \h </w:instrText>
          </w:r>
          <w:r>
            <w:fldChar w:fldCharType="separate"/>
          </w:r>
          <w:r>
            <w:t>4</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"_Toc11385" </w:instrText>
          </w:r>
          <w:r>
            <w:fldChar w:fldCharType="separate"/>
          </w:r>
          <w:r>
            <w:rPr>
              <w:rFonts w:hint="eastAsia" w:ascii="宋体" w:hAnsi="宋体" w:cs="宋体"/>
            </w:rPr>
            <w:t>2.2 考点管理</w:t>
          </w:r>
          <w:r>
            <w:tab/>
          </w:r>
          <w:r>
            <w:fldChar w:fldCharType="begin"/>
          </w:r>
          <w:r>
            <w:instrText xml:space="preserve"> PAGEREF _Toc11385 \h </w:instrText>
          </w:r>
          <w:r>
            <w:fldChar w:fldCharType="separate"/>
          </w:r>
          <w:r>
            <w:t>4</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"_Toc8804" </w:instrText>
          </w:r>
          <w:r>
            <w:fldChar w:fldCharType="separate"/>
          </w:r>
          <w:r>
            <w:rPr>
              <w:rFonts w:hint="eastAsia" w:ascii="宋体" w:hAnsi="宋体" w:cs="宋体"/>
            </w:rPr>
            <w:t>2.3 考场管理</w:t>
          </w:r>
          <w:r>
            <w:tab/>
          </w:r>
          <w:r>
            <w:fldChar w:fldCharType="begin"/>
          </w:r>
          <w:r>
            <w:instrText xml:space="preserve"> PAGEREF _Toc8804 \h </w:instrText>
          </w:r>
          <w:r>
            <w:fldChar w:fldCharType="separate"/>
          </w:r>
          <w:r>
            <w:t>5</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"_Toc26721" </w:instrText>
          </w:r>
          <w:r>
            <w:fldChar w:fldCharType="separate"/>
          </w:r>
          <w:r>
            <w:rPr>
              <w:rFonts w:hint="eastAsia" w:ascii="宋体" w:hAnsi="宋体" w:cs="宋体"/>
            </w:rPr>
            <w:t>2.4 统考科目管理</w:t>
          </w:r>
          <w:r>
            <w:tab/>
          </w:r>
          <w:r>
            <w:fldChar w:fldCharType="begin"/>
          </w:r>
          <w:r>
            <w:instrText xml:space="preserve"> PAGEREF _Toc26721 \h </w:instrText>
          </w:r>
          <w:r>
            <w:fldChar w:fldCharType="separate"/>
          </w:r>
          <w:r>
            <w:t>5</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"_Toc10652" </w:instrText>
          </w:r>
          <w:r>
            <w:fldChar w:fldCharType="separate"/>
          </w:r>
          <w:r>
            <w:rPr>
              <w:rFonts w:hint="eastAsia" w:ascii="宋体" w:hAnsi="宋体" w:cs="宋体"/>
            </w:rPr>
            <w:t>2.5 招生单位管理</w:t>
          </w:r>
          <w:r>
            <w:tab/>
          </w:r>
          <w:r>
            <w:fldChar w:fldCharType="begin"/>
          </w:r>
          <w:r>
            <w:instrText xml:space="preserve"> PAGEREF _Toc10652 \h </w:instrText>
          </w:r>
          <w:r>
            <w:fldChar w:fldCharType="separate"/>
          </w:r>
          <w:r>
            <w:t>6</w:t>
          </w:r>
          <w:r>
            <w:fldChar w:fldCharType="end"/>
          </w:r>
          <w:r>
            <w:fldChar w:fldCharType="end"/>
          </w:r>
        </w:p>
        <w:p>
          <w:pPr>
            <w:pStyle w:val="10"/>
            <w:tabs>
              <w:tab w:val="right" w:leader="dot" w:pos="8306"/>
            </w:tabs>
            <w:spacing w:line="270" w:lineRule="exact"/>
          </w:pPr>
          <w:r>
            <w:fldChar w:fldCharType="begin"/>
          </w:r>
          <w:r>
            <w:instrText xml:space="preserve"> HYPERLINK \l "_Toc19721" </w:instrText>
          </w:r>
          <w:r>
            <w:fldChar w:fldCharType="separate"/>
          </w:r>
          <w:r>
            <w:rPr>
              <w:rFonts w:hint="eastAsia" w:ascii="宋体" w:hAnsi="宋体" w:cs="宋体"/>
            </w:rPr>
            <w:t>3．考务管理</w:t>
          </w:r>
          <w:r>
            <w:tab/>
          </w:r>
          <w:r>
            <w:fldChar w:fldCharType="begin"/>
          </w:r>
          <w:r>
            <w:instrText xml:space="preserve"> PAGEREF _Toc19721 \h </w:instrText>
          </w:r>
          <w:r>
            <w:fldChar w:fldCharType="separate"/>
          </w:r>
          <w:r>
            <w:t>6</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"_Toc2903" </w:instrText>
          </w:r>
          <w:r>
            <w:fldChar w:fldCharType="separate"/>
          </w:r>
          <w:r>
            <w:t>3</w:t>
          </w:r>
          <w:r>
            <w:rPr>
              <w:rFonts w:hint="eastAsia"/>
            </w:rPr>
            <w:t>.1 初始化</w:t>
          </w:r>
          <w:r>
            <w:tab/>
          </w:r>
          <w:r>
            <w:fldChar w:fldCharType="begin"/>
          </w:r>
          <w:r>
            <w:instrText xml:space="preserve"> PAGEREF _Toc2903 \h </w:instrText>
          </w:r>
          <w:r>
            <w:fldChar w:fldCharType="separate"/>
          </w:r>
          <w:r>
            <w:t>6</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"_Toc31969" </w:instrText>
          </w:r>
          <w:r>
            <w:fldChar w:fldCharType="separate"/>
          </w:r>
          <w:r>
            <w:rPr>
              <w:rFonts w:hint="eastAsia" w:ascii="宋体" w:hAnsi="宋体" w:cs="宋体"/>
            </w:rPr>
            <w:t>3.2 考生信息管理</w:t>
          </w:r>
          <w:r>
            <w:tab/>
          </w:r>
          <w:r>
            <w:fldChar w:fldCharType="begin"/>
          </w:r>
          <w:r>
            <w:instrText xml:space="preserve"> PAGEREF _Toc31969 \h </w:instrText>
          </w:r>
          <w:r>
            <w:fldChar w:fldCharType="separate"/>
          </w:r>
          <w:r>
            <w:t>7</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"_Toc28756" </w:instrText>
          </w:r>
          <w:r>
            <w:fldChar w:fldCharType="separate"/>
          </w:r>
          <w:r>
            <w:rPr>
              <w:rFonts w:hint="eastAsia" w:ascii="宋体" w:hAnsi="宋体" w:cs="宋体"/>
            </w:rPr>
            <w:t>3.3 考场编排和上报——选择考点考场</w:t>
          </w:r>
          <w:r>
            <w:tab/>
          </w:r>
          <w:r>
            <w:fldChar w:fldCharType="begin"/>
          </w:r>
          <w:r>
            <w:instrText xml:space="preserve"> PAGEREF _Toc28756 \h </w:instrText>
          </w:r>
          <w:r>
            <w:fldChar w:fldCharType="separate"/>
          </w:r>
          <w:r>
            <w:t>8</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"_Toc5494" </w:instrText>
          </w:r>
          <w:r>
            <w:fldChar w:fldCharType="separate"/>
          </w:r>
          <w:r>
            <w:rPr>
              <w:rFonts w:hint="eastAsia" w:ascii="宋体" w:hAnsi="宋体" w:cs="宋体"/>
            </w:rPr>
            <w:t>3.4 考场编排和上报——编排或导入导出1－4单元考场</w:t>
          </w:r>
          <w:r>
            <w:tab/>
          </w:r>
          <w:r>
            <w:fldChar w:fldCharType="begin"/>
          </w:r>
          <w:r>
            <w:instrText xml:space="preserve"> PAGEREF _Toc5494 \h </w:instrText>
          </w:r>
          <w:r>
            <w:fldChar w:fldCharType="separate"/>
          </w:r>
          <w:r>
            <w:t>8</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"_Toc24721" </w:instrText>
          </w:r>
          <w:r>
            <w:fldChar w:fldCharType="separate"/>
          </w:r>
          <w:r>
            <w:t>3</w:t>
          </w:r>
          <w:r>
            <w:rPr>
              <w:rFonts w:hint="eastAsia"/>
            </w:rPr>
            <w:t>.</w:t>
          </w:r>
          <w:r>
            <w:t>5</w:t>
          </w:r>
          <w:r>
            <w:rPr>
              <w:rFonts w:hint="eastAsia"/>
            </w:rPr>
            <w:t xml:space="preserve"> 考场编排和上报——编排或导入导出第5单元考场</w:t>
          </w:r>
          <w:r>
            <w:tab/>
          </w:r>
          <w:r>
            <w:fldChar w:fldCharType="begin"/>
          </w:r>
          <w:r>
            <w:instrText xml:space="preserve"> PAGEREF _Toc24721 \h </w:instrText>
          </w:r>
          <w:r>
            <w:fldChar w:fldCharType="separate"/>
          </w:r>
          <w:r>
            <w:t>10</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"_Toc25830" </w:instrText>
          </w:r>
          <w:r>
            <w:fldChar w:fldCharType="separate"/>
          </w:r>
          <w:r>
            <w:t>3</w:t>
          </w:r>
          <w:r>
            <w:rPr>
              <w:rFonts w:hint="eastAsia"/>
            </w:rPr>
            <w:t>.</w:t>
          </w:r>
          <w:r>
            <w:t>6</w:t>
          </w:r>
          <w:r>
            <w:rPr>
              <w:rFonts w:hint="eastAsia"/>
            </w:rPr>
            <w:t xml:space="preserve"> 考场编排和上报——导出上报数据</w:t>
          </w:r>
          <w:r>
            <w:tab/>
          </w:r>
          <w:r>
            <w:fldChar w:fldCharType="begin"/>
          </w:r>
          <w:r>
            <w:instrText xml:space="preserve"> PAGEREF _Toc25830 \h </w:instrText>
          </w:r>
          <w:r>
            <w:fldChar w:fldCharType="separate"/>
          </w:r>
          <w:r>
            <w:t>10</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"_Toc10089" </w:instrText>
          </w:r>
          <w:r>
            <w:fldChar w:fldCharType="separate"/>
          </w:r>
          <w:r>
            <w:t>3</w:t>
          </w:r>
          <w:r>
            <w:rPr>
              <w:rFonts w:hint="eastAsia"/>
            </w:rPr>
            <w:t>.</w:t>
          </w:r>
          <w:r>
            <w:t xml:space="preserve">7 </w:t>
          </w:r>
          <w:r>
            <w:rPr>
              <w:rFonts w:hint="eastAsia"/>
            </w:rPr>
            <w:t>考场编排和上报——开关网上查询功能</w:t>
          </w:r>
          <w:r>
            <w:tab/>
          </w:r>
          <w:r>
            <w:fldChar w:fldCharType="begin"/>
          </w:r>
          <w:r>
            <w:instrText xml:space="preserve"> PAGEREF _Toc10089 \h </w:instrText>
          </w:r>
          <w:r>
            <w:fldChar w:fldCharType="separate"/>
          </w:r>
          <w:r>
            <w:t>11</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"_Toc12303" </w:instrText>
          </w:r>
          <w:r>
            <w:fldChar w:fldCharType="separate"/>
          </w:r>
          <w:r>
            <w:t>3</w:t>
          </w:r>
          <w:r>
            <w:rPr>
              <w:rFonts w:hint="eastAsia"/>
            </w:rPr>
            <w:t>.8 打印试卷申报单和分发核对表</w:t>
          </w:r>
          <w:r>
            <w:tab/>
          </w:r>
          <w:r>
            <w:fldChar w:fldCharType="begin"/>
          </w:r>
          <w:r>
            <w:instrText xml:space="preserve"> PAGEREF _Toc12303 \h </w:instrText>
          </w:r>
          <w:r>
            <w:fldChar w:fldCharType="separate"/>
          </w:r>
          <w:r>
            <w:t>11</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"_Toc10621" </w:instrText>
          </w:r>
          <w:r>
            <w:fldChar w:fldCharType="separate"/>
          </w:r>
          <w:r>
            <w:t>3</w:t>
          </w:r>
          <w:r>
            <w:rPr>
              <w:rFonts w:hint="eastAsia"/>
            </w:rPr>
            <w:t>.9 打印考场核对单</w:t>
          </w:r>
          <w:r>
            <w:tab/>
          </w:r>
          <w:r>
            <w:fldChar w:fldCharType="begin"/>
          </w:r>
          <w:r>
            <w:instrText xml:space="preserve"> PAGEREF _Toc10621 \h </w:instrText>
          </w:r>
          <w:r>
            <w:fldChar w:fldCharType="separate"/>
          </w:r>
          <w:r>
            <w:t>12</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"_Toc14149" </w:instrText>
          </w:r>
          <w:r>
            <w:fldChar w:fldCharType="separate"/>
          </w:r>
          <w:r>
            <w:t>3</w:t>
          </w:r>
          <w:r>
            <w:rPr>
              <w:rFonts w:hint="eastAsia"/>
            </w:rPr>
            <w:t>.</w:t>
          </w:r>
          <w:r>
            <w:t>1</w:t>
          </w:r>
          <w:r>
            <w:rPr>
              <w:rFonts w:hint="eastAsia"/>
            </w:rPr>
            <w:t>0 打印考场门牌和座位贴</w:t>
          </w:r>
          <w:r>
            <w:tab/>
          </w:r>
          <w:r>
            <w:fldChar w:fldCharType="begin"/>
          </w:r>
          <w:r>
            <w:instrText xml:space="preserve"> PAGEREF _Toc14149 \h </w:instrText>
          </w:r>
          <w:r>
            <w:fldChar w:fldCharType="separate"/>
          </w:r>
          <w:r>
            <w:t>13</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"_Toc17189" </w:instrText>
          </w:r>
          <w:r>
            <w:fldChar w:fldCharType="separate"/>
          </w:r>
          <w:r>
            <w:t>3</w:t>
          </w:r>
          <w:r>
            <w:rPr>
              <w:rFonts w:hint="eastAsia"/>
            </w:rPr>
            <w:t>.11</w:t>
          </w:r>
          <w:r>
            <w:t xml:space="preserve"> </w:t>
          </w:r>
          <w:r>
            <w:rPr>
              <w:rFonts w:hint="eastAsia"/>
            </w:rPr>
            <w:t>自命题试卷——填写机要信封序号</w:t>
          </w:r>
          <w:r>
            <w:tab/>
          </w:r>
          <w:r>
            <w:fldChar w:fldCharType="begin"/>
          </w:r>
          <w:r>
            <w:instrText xml:space="preserve"> PAGEREF _Toc17189 \h </w:instrText>
          </w:r>
          <w:r>
            <w:fldChar w:fldCharType="separate"/>
          </w:r>
          <w:r>
            <w:t>14</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"_Toc21898" </w:instrText>
          </w:r>
          <w:r>
            <w:fldChar w:fldCharType="separate"/>
          </w:r>
          <w:r>
            <w:t>3</w:t>
          </w:r>
          <w:r>
            <w:rPr>
              <w:rFonts w:hint="eastAsia"/>
            </w:rPr>
            <w:t>.12 自命题试卷——打印分装、回收和统计表</w:t>
          </w:r>
          <w:r>
            <w:tab/>
          </w:r>
          <w:r>
            <w:fldChar w:fldCharType="begin"/>
          </w:r>
          <w:r>
            <w:instrText xml:space="preserve"> PAGEREF _Toc21898 \h </w:instrText>
          </w:r>
          <w:r>
            <w:fldChar w:fldCharType="separate"/>
          </w:r>
          <w:r>
            <w:t>14</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"_Toc15170" </w:instrText>
          </w:r>
          <w:r>
            <w:fldChar w:fldCharType="separate"/>
          </w:r>
          <w:r>
            <w:t>3</w:t>
          </w:r>
          <w:r>
            <w:rPr>
              <w:rFonts w:hint="eastAsia"/>
            </w:rPr>
            <w:t>.</w:t>
          </w:r>
          <w:r>
            <w:t>1</w:t>
          </w:r>
          <w:r>
            <w:rPr>
              <w:rFonts w:hint="eastAsia"/>
            </w:rPr>
            <w:t>3 自命题试卷——打印分装柜（考务袋）标签</w:t>
          </w:r>
          <w:r>
            <w:tab/>
          </w:r>
          <w:r>
            <w:fldChar w:fldCharType="begin"/>
          </w:r>
          <w:r>
            <w:instrText xml:space="preserve"> PAGEREF _Toc15170 \h </w:instrText>
          </w:r>
          <w:r>
            <w:fldChar w:fldCharType="separate"/>
          </w:r>
          <w:r>
            <w:t>15</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"_Toc13973" </w:instrText>
          </w:r>
          <w:r>
            <w:fldChar w:fldCharType="separate"/>
          </w:r>
          <w:r>
            <w:t>3</w:t>
          </w:r>
          <w:r>
            <w:rPr>
              <w:rFonts w:hint="eastAsia"/>
            </w:rPr>
            <w:t>.</w:t>
          </w:r>
          <w:r>
            <w:t>1</w:t>
          </w:r>
          <w:r>
            <w:rPr>
              <w:rFonts w:hint="eastAsia"/>
            </w:rPr>
            <w:t>4 自命题试卷——打印考生标签</w:t>
          </w:r>
          <w:r>
            <w:tab/>
          </w:r>
          <w:r>
            <w:fldChar w:fldCharType="begin"/>
          </w:r>
          <w:r>
            <w:instrText xml:space="preserve"> PAGEREF _Toc13973 \h </w:instrText>
          </w:r>
          <w:r>
            <w:fldChar w:fldCharType="separate"/>
          </w:r>
          <w:r>
            <w:t>16</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"_Toc30106" </w:instrText>
          </w:r>
          <w:r>
            <w:fldChar w:fldCharType="separate"/>
          </w:r>
          <w:r>
            <w:t>3</w:t>
          </w:r>
          <w:r>
            <w:rPr>
              <w:rFonts w:hint="eastAsia"/>
            </w:rPr>
            <w:t>.</w:t>
          </w:r>
          <w:r>
            <w:t>1</w:t>
          </w:r>
          <w:r>
            <w:rPr>
              <w:rFonts w:hint="eastAsia"/>
            </w:rPr>
            <w:t>5 自命题试卷——打印考场核对单</w:t>
          </w:r>
          <w:r>
            <w:tab/>
          </w:r>
          <w:r>
            <w:fldChar w:fldCharType="begin"/>
          </w:r>
          <w:r>
            <w:instrText xml:space="preserve"> PAGEREF _Toc30106 \h </w:instrText>
          </w:r>
          <w:r>
            <w:fldChar w:fldCharType="separate"/>
          </w:r>
          <w:r>
            <w:t>16</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"_Toc16957" </w:instrText>
          </w:r>
          <w:r>
            <w:fldChar w:fldCharType="separate"/>
          </w:r>
          <w:r>
            <w:t>3</w:t>
          </w:r>
          <w:r>
            <w:rPr>
              <w:rFonts w:hint="eastAsia"/>
            </w:rPr>
            <w:t>.</w:t>
          </w:r>
          <w:r>
            <w:t>1</w:t>
          </w:r>
          <w:r>
            <w:rPr>
              <w:rFonts w:hint="eastAsia"/>
            </w:rPr>
            <w:t>6 自命题试卷——打印转出考生的自命题试卷清单</w:t>
          </w:r>
          <w:r>
            <w:tab/>
          </w:r>
          <w:r>
            <w:fldChar w:fldCharType="begin"/>
          </w:r>
          <w:r>
            <w:instrText xml:space="preserve"> PAGEREF _Toc16957 \h </w:instrText>
          </w:r>
          <w:r>
            <w:fldChar w:fldCharType="separate"/>
          </w:r>
          <w:r>
            <w:t>16</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"_Toc10543" </w:instrText>
          </w:r>
          <w:r>
            <w:fldChar w:fldCharType="separate"/>
          </w:r>
          <w:r>
            <w:t>3</w:t>
          </w:r>
          <w:r>
            <w:rPr>
              <w:rFonts w:hint="eastAsia"/>
            </w:rPr>
            <w:t>.</w:t>
          </w:r>
          <w:r>
            <w:t>1</w:t>
          </w:r>
          <w:r>
            <w:rPr>
              <w:rFonts w:hint="eastAsia"/>
            </w:rPr>
            <w:t>7 自命题试卷——发布或修改试题更正通知</w:t>
          </w:r>
          <w:r>
            <w:tab/>
          </w:r>
          <w:r>
            <w:fldChar w:fldCharType="begin"/>
          </w:r>
          <w:r>
            <w:instrText xml:space="preserve"> PAGEREF _Toc10543 \h </w:instrText>
          </w:r>
          <w:r>
            <w:fldChar w:fldCharType="separate"/>
          </w:r>
          <w:r>
            <w:t>17</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"_Toc4089" </w:instrText>
          </w:r>
          <w:r>
            <w:fldChar w:fldCharType="separate"/>
          </w:r>
          <w:r>
            <w:t>3</w:t>
          </w:r>
          <w:r>
            <w:rPr>
              <w:rFonts w:hint="eastAsia"/>
            </w:rPr>
            <w:t>.</w:t>
          </w:r>
          <w:r>
            <w:t>1</w:t>
          </w:r>
          <w:r>
            <w:rPr>
              <w:rFonts w:hint="eastAsia"/>
            </w:rPr>
            <w:t>8 自命题试卷——打印邮寄地址</w:t>
          </w:r>
          <w:r>
            <w:tab/>
          </w:r>
          <w:r>
            <w:fldChar w:fldCharType="begin"/>
          </w:r>
          <w:r>
            <w:instrText xml:space="preserve"> PAGEREF _Toc4089 \h </w:instrText>
          </w:r>
          <w:r>
            <w:fldChar w:fldCharType="separate"/>
          </w:r>
          <w:r>
            <w:t>17</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"_Toc16940" </w:instrText>
          </w:r>
          <w:r>
            <w:fldChar w:fldCharType="separate"/>
          </w:r>
          <w:r>
            <w:rPr>
              <w:rFonts w:hint="eastAsia" w:ascii="宋体" w:hAnsi="宋体" w:cs="宋体"/>
            </w:rPr>
            <w:t>3.19 单独编排备用考场</w:t>
          </w:r>
          <w:r>
            <w:tab/>
          </w:r>
          <w:r>
            <w:fldChar w:fldCharType="begin"/>
          </w:r>
          <w:r>
            <w:instrText xml:space="preserve"> PAGEREF _Toc16940 \h </w:instrText>
          </w:r>
          <w:r>
            <w:fldChar w:fldCharType="separate"/>
          </w:r>
          <w:r>
            <w:t>18</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"_Toc2961" </w:instrText>
          </w:r>
          <w:r>
            <w:fldChar w:fldCharType="separate"/>
          </w:r>
          <w:r>
            <w:rPr>
              <w:rFonts w:hint="eastAsia" w:ascii="宋体" w:hAnsi="宋体" w:cs="宋体"/>
            </w:rPr>
            <w:t>3.20 分类编排备用考场</w:t>
          </w:r>
          <w:r>
            <w:tab/>
          </w:r>
          <w:r>
            <w:fldChar w:fldCharType="begin"/>
          </w:r>
          <w:r>
            <w:instrText xml:space="preserve"> PAGEREF _Toc2961 \h </w:instrText>
          </w:r>
          <w:r>
            <w:fldChar w:fldCharType="separate"/>
          </w:r>
          <w:r>
            <w:t>18</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"_Toc5212" </w:instrText>
          </w:r>
          <w:r>
            <w:fldChar w:fldCharType="separate"/>
          </w:r>
          <w:r>
            <w:rPr>
              <w:rFonts w:hint="eastAsia" w:ascii="宋体" w:hAnsi="宋体" w:cs="宋体"/>
            </w:rPr>
            <w:t>3.21 打印第5单元考试通知单</w:t>
          </w:r>
          <w:r>
            <w:tab/>
          </w:r>
          <w:r>
            <w:fldChar w:fldCharType="begin"/>
          </w:r>
          <w:r>
            <w:instrText xml:space="preserve"> PAGEREF _Toc5212 \h </w:instrText>
          </w:r>
          <w:r>
            <w:fldChar w:fldCharType="separate"/>
          </w:r>
          <w:r>
            <w:t>19</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"_Toc31802" </w:instrText>
          </w:r>
          <w:r>
            <w:fldChar w:fldCharType="separate"/>
          </w:r>
          <w:r>
            <w:t>3</w:t>
          </w:r>
          <w:r>
            <w:rPr>
              <w:rFonts w:hint="eastAsia"/>
            </w:rPr>
            <w:t>.22 打印自命题试卷更正通知单</w:t>
          </w:r>
          <w:r>
            <w:tab/>
          </w:r>
          <w:r>
            <w:fldChar w:fldCharType="begin"/>
          </w:r>
          <w:r>
            <w:instrText xml:space="preserve"> PAGEREF _Toc31802 \h </w:instrText>
          </w:r>
          <w:r>
            <w:fldChar w:fldCharType="separate"/>
          </w:r>
          <w:r>
            <w:t>19</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"_Toc27215" </w:instrText>
          </w:r>
          <w:r>
            <w:fldChar w:fldCharType="separate"/>
          </w:r>
          <w:r>
            <w:t>3</w:t>
          </w:r>
          <w:r>
            <w:rPr>
              <w:rFonts w:hint="eastAsia"/>
            </w:rPr>
            <w:t>.</w:t>
          </w:r>
          <w:r>
            <w:t>2</w:t>
          </w:r>
          <w:r>
            <w:rPr>
              <w:rFonts w:hint="eastAsia"/>
            </w:rPr>
            <w:t>3 打印考务袋标签</w:t>
          </w:r>
          <w:r>
            <w:tab/>
          </w:r>
          <w:r>
            <w:fldChar w:fldCharType="begin"/>
          </w:r>
          <w:r>
            <w:instrText xml:space="preserve"> PAGEREF _Toc27215 \h </w:instrText>
          </w:r>
          <w:r>
            <w:fldChar w:fldCharType="separate"/>
          </w:r>
          <w:r>
            <w:t>20</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"_Toc27059" </w:instrText>
          </w:r>
          <w:r>
            <w:fldChar w:fldCharType="separate"/>
          </w:r>
          <w:r>
            <w:t>3</w:t>
          </w:r>
          <w:r>
            <w:rPr>
              <w:rFonts w:hint="eastAsia"/>
            </w:rPr>
            <w:t>.</w:t>
          </w:r>
          <w:r>
            <w:t>2</w:t>
          </w:r>
          <w:r>
            <w:rPr>
              <w:rFonts w:hint="eastAsia"/>
            </w:rPr>
            <w:t>4 打印密封笺</w:t>
          </w:r>
          <w:r>
            <w:tab/>
          </w:r>
          <w:r>
            <w:fldChar w:fldCharType="begin"/>
          </w:r>
          <w:r>
            <w:instrText xml:space="preserve"> PAGEREF _Toc27059 \h </w:instrText>
          </w:r>
          <w:r>
            <w:fldChar w:fldCharType="separate"/>
          </w:r>
          <w:r>
            <w:t>20</w:t>
          </w:r>
          <w:r>
            <w:fldChar w:fldCharType="end"/>
          </w:r>
          <w:r>
            <w:fldChar w:fldCharType="end"/>
          </w:r>
        </w:p>
        <w:p>
          <w:pPr>
            <w:pStyle w:val="5"/>
            <w:tabs>
              <w:tab w:val="right" w:leader="dot" w:pos="8306"/>
              <w:tab w:val="clear" w:pos="8296"/>
            </w:tabs>
            <w:spacing w:line="270" w:lineRule="exact"/>
          </w:pPr>
          <w:r>
            <w:fldChar w:fldCharType="begin"/>
          </w:r>
          <w:r>
            <w:instrText xml:space="preserve"> HYPERLINK \l "_Toc7822" </w:instrText>
          </w:r>
          <w:r>
            <w:fldChar w:fldCharType="separate"/>
          </w:r>
          <w:r>
            <w:t>3</w:t>
          </w:r>
          <w:r>
            <w:rPr>
              <w:rFonts w:hint="eastAsia"/>
            </w:rPr>
            <w:t>.</w:t>
          </w:r>
          <w:r>
            <w:t>2</w:t>
          </w:r>
          <w:r>
            <w:rPr>
              <w:rFonts w:hint="eastAsia"/>
            </w:rPr>
            <w:t>5 考生查询</w:t>
          </w:r>
          <w:r>
            <w:tab/>
          </w:r>
          <w:r>
            <w:fldChar w:fldCharType="begin"/>
          </w:r>
          <w:r>
            <w:instrText xml:space="preserve"> PAGEREF _Toc7822 \h </w:instrText>
          </w:r>
          <w:r>
            <w:fldChar w:fldCharType="separate"/>
          </w:r>
          <w:r>
            <w:t>20</w:t>
          </w:r>
          <w:r>
            <w:fldChar w:fldCharType="end"/>
          </w:r>
          <w:r>
            <w:fldChar w:fldCharType="end"/>
          </w:r>
        </w:p>
        <w:p>
          <w:pPr>
            <w:pStyle w:val="9"/>
            <w:tabs>
              <w:tab w:val="right" w:leader="dot" w:pos="8306"/>
              <w:tab w:val="clear" w:pos="8296"/>
            </w:tabs>
            <w:spacing w:line="270" w:lineRule="exact"/>
          </w:pPr>
          <w:r>
            <w:fldChar w:fldCharType="begin"/>
          </w:r>
          <w:r>
            <w:instrText xml:space="preserve"> HYPERLINK \l "_Toc30489" </w:instrText>
          </w:r>
          <w:r>
            <w:fldChar w:fldCharType="separate"/>
          </w:r>
          <w:r>
            <w:rPr>
              <w:rFonts w:hint="eastAsia"/>
              <w:szCs w:val="48"/>
            </w:rPr>
            <w:t>三</w:t>
          </w:r>
          <w:r>
            <w:rPr>
              <w:szCs w:val="48"/>
            </w:rPr>
            <w:t>、操作流程</w:t>
          </w:r>
          <w:r>
            <w:tab/>
          </w:r>
          <w:r>
            <w:fldChar w:fldCharType="begin"/>
          </w:r>
          <w:r>
            <w:instrText xml:space="preserve"> PAGEREF _Toc30489 \h </w:instrText>
          </w:r>
          <w:r>
            <w:fldChar w:fldCharType="separate"/>
          </w:r>
          <w:r>
            <w:t>22</w:t>
          </w:r>
          <w:r>
            <w:fldChar w:fldCharType="end"/>
          </w:r>
          <w:r>
            <w:fldChar w:fldCharType="end"/>
          </w:r>
        </w:p>
        <w:p>
          <w:pPr>
            <w:pStyle w:val="9"/>
            <w:tabs>
              <w:tab w:val="right" w:leader="dot" w:pos="8306"/>
              <w:tab w:val="clear" w:pos="8296"/>
            </w:tabs>
            <w:spacing w:line="270" w:lineRule="exact"/>
          </w:pPr>
          <w:r>
            <w:fldChar w:fldCharType="begin"/>
          </w:r>
          <w:r>
            <w:instrText xml:space="preserve"> HYPERLINK \l "_Toc6034" </w:instrText>
          </w:r>
          <w:r>
            <w:fldChar w:fldCharType="separate"/>
          </w:r>
          <w:r>
            <w:rPr>
              <w:rFonts w:hint="eastAsia"/>
              <w:szCs w:val="48"/>
            </w:rPr>
            <w:t>四、常见问题</w:t>
          </w:r>
          <w:r>
            <w:tab/>
          </w:r>
          <w:r>
            <w:fldChar w:fldCharType="begin"/>
          </w:r>
          <w:r>
            <w:instrText xml:space="preserve"> PAGEREF _Toc6034 \h </w:instrText>
          </w:r>
          <w:r>
            <w:fldChar w:fldCharType="separate"/>
          </w:r>
          <w:r>
            <w:t>23</w:t>
          </w:r>
          <w:r>
            <w:fldChar w:fldCharType="end"/>
          </w:r>
          <w:r>
            <w:fldChar w:fldCharType="end"/>
          </w:r>
        </w:p>
        <w:p>
          <w:pPr>
            <w:pStyle w:val="9"/>
            <w:tabs>
              <w:tab w:val="right" w:leader="dot" w:pos="8306"/>
              <w:tab w:val="clear" w:pos="8296"/>
            </w:tabs>
            <w:spacing w:line="270" w:lineRule="exact"/>
          </w:pPr>
          <w:r>
            <w:fldChar w:fldCharType="begin"/>
          </w:r>
          <w:r>
            <w:instrText xml:space="preserve"> HYPERLINK \l "_Toc18828" </w:instrText>
          </w:r>
          <w:r>
            <w:fldChar w:fldCharType="separate"/>
          </w:r>
          <w:r>
            <w:rPr>
              <w:rFonts w:hint="eastAsia"/>
              <w:szCs w:val="48"/>
            </w:rPr>
            <w:t>五</w:t>
          </w:r>
          <w:r>
            <w:rPr>
              <w:szCs w:val="48"/>
            </w:rPr>
            <w:t>、</w:t>
          </w:r>
          <w:r>
            <w:rPr>
              <w:rFonts w:hint="eastAsia"/>
              <w:szCs w:val="48"/>
            </w:rPr>
            <w:t>售后服务</w:t>
          </w:r>
          <w:r>
            <w:tab/>
          </w:r>
          <w:r>
            <w:fldChar w:fldCharType="begin"/>
          </w:r>
          <w:r>
            <w:instrText xml:space="preserve"> PAGEREF _Toc18828 \h </w:instrText>
          </w:r>
          <w:r>
            <w:fldChar w:fldCharType="separate"/>
          </w:r>
          <w:r>
            <w:t>25</w:t>
          </w:r>
          <w:r>
            <w:fldChar w:fldCharType="end"/>
          </w:r>
          <w:r>
            <w:fldChar w:fldCharType="end"/>
          </w:r>
        </w:p>
        <w:p>
          <w:pPr>
            <w:pStyle w:val="9"/>
            <w:spacing w:line="280" w:lineRule="exact"/>
          </w:pPr>
          <w:r>
            <w:rPr>
              <w:lang w:val="zh-CN"/>
            </w:rPr>
            <w:fldChar w:fldCharType="end"/>
          </w:r>
        </w:p>
      </w:sdtContent>
    </w:sdt>
    <w:p>
      <w:pPr>
        <w:pStyle w:val="2"/>
        <w:spacing w:before="0" w:after="0"/>
        <w:jc w:val="center"/>
        <w:rPr>
          <w:sz w:val="48"/>
          <w:szCs w:val="48"/>
          <w:lang w:eastAsia="zh-CN"/>
        </w:rPr>
        <w:sectPr>
          <w:footerReference r:id="rId3" w:type="default"/>
          <w:pgSz w:w="11906" w:h="16838"/>
          <w:pgMar w:top="1440" w:right="1800" w:bottom="1440" w:left="1800" w:header="851" w:footer="992" w:gutter="0"/>
          <w:pgNumType w:start="1"/>
          <w:cols w:space="425" w:num="1"/>
          <w:docGrid w:type="lines" w:linePitch="312" w:charSpace="0"/>
        </w:sectPr>
      </w:pPr>
      <w:bookmarkStart w:id="0" w:name="_Toc415422138"/>
      <w:bookmarkStart w:id="1" w:name="_Toc58611977"/>
    </w:p>
    <w:p>
      <w:pPr>
        <w:pStyle w:val="2"/>
        <w:spacing w:before="0" w:after="0"/>
        <w:jc w:val="center"/>
        <w:rPr>
          <w:rFonts w:ascii="宋体" w:hAnsi="宋体" w:cs="宋体"/>
          <w:sz w:val="48"/>
          <w:szCs w:val="48"/>
          <w:lang w:eastAsia="zh-CN"/>
        </w:rPr>
      </w:pPr>
      <w:bookmarkStart w:id="2" w:name="_Toc27136"/>
      <w:r>
        <w:rPr>
          <w:rFonts w:hint="eastAsia" w:ascii="宋体" w:hAnsi="宋体" w:cs="宋体"/>
          <w:sz w:val="48"/>
          <w:szCs w:val="48"/>
          <w:lang w:eastAsia="zh-CN"/>
        </w:rPr>
        <w:t>一、软件安装</w:t>
      </w:r>
      <w:bookmarkEnd w:id="0"/>
      <w:r>
        <w:rPr>
          <w:rFonts w:hint="eastAsia" w:ascii="宋体" w:hAnsi="宋体" w:cs="宋体"/>
          <w:sz w:val="48"/>
          <w:szCs w:val="48"/>
          <w:lang w:eastAsia="zh-CN"/>
        </w:rPr>
        <w:t>和注册</w:t>
      </w:r>
      <w:bookmarkEnd w:id="1"/>
      <w:bookmarkEnd w:id="2"/>
    </w:p>
    <w:p>
      <w:pPr>
        <w:jc w:val="center"/>
        <w:rPr>
          <w:rFonts w:ascii="宋体" w:hAnsi="宋体" w:eastAsia="宋体" w:cs="宋体"/>
        </w:rPr>
      </w:pPr>
    </w:p>
    <w:p>
      <w:pPr>
        <w:ind w:firstLine="420" w:firstLineChars="200"/>
        <w:rPr>
          <w:rFonts w:ascii="宋体" w:hAnsi="宋体" w:eastAsia="宋体" w:cs="宋体"/>
        </w:rPr>
      </w:pPr>
      <w:r>
        <w:rPr>
          <w:rFonts w:hint="eastAsia" w:ascii="宋体" w:hAnsi="宋体" w:eastAsia="宋体" w:cs="宋体"/>
        </w:rPr>
        <w:t>本系统是专门为硕士研究生招生考试开发的考务管理系统，即可以单机运行也可以联网运行，并有配套的微信小程序（单机版也需要客户端能接入互联网并安装数据库驱动程序，需要与本软件的注册和升级服务器连接，下载地址www.</w:t>
      </w:r>
      <w:r>
        <w:rPr>
          <w:rFonts w:ascii="宋体" w:hAnsi="宋体" w:eastAsia="宋体" w:cs="宋体"/>
        </w:rPr>
        <w:t>chenhuisoft.cn</w:t>
      </w:r>
      <w:r>
        <w:rPr>
          <w:rFonts w:hint="eastAsia" w:ascii="宋体" w:hAnsi="宋体" w:eastAsia="宋体" w:cs="宋体"/>
        </w:rPr>
        <w:t>）。</w:t>
      </w:r>
      <w:r>
        <w:rPr>
          <w:rFonts w:hint="eastAsia" w:ascii="宋体" w:hAnsi="宋体" w:eastAsia="宋体" w:cs="宋体"/>
          <w:b/>
        </w:rPr>
        <w:t>各报名点可以独立部署数据库服务器，也可以公用一个服务器。</w:t>
      </w:r>
      <w:r>
        <w:rPr>
          <w:rFonts w:hint="eastAsia" w:ascii="宋体" w:hAnsi="宋体" w:eastAsia="宋体" w:cs="宋体"/>
        </w:rPr>
        <w:t>每个客户端有一个序列号（由8位字母和数字组成）和一个注册码（由16位的字母和数字组成），注册成功后可以使用本软件全部功能。</w:t>
      </w:r>
    </w:p>
    <w:p>
      <w:pPr>
        <w:jc w:val="center"/>
        <w:rPr>
          <w:rFonts w:ascii="宋体" w:hAnsi="宋体" w:eastAsia="宋体" w:cs="宋体"/>
        </w:rPr>
      </w:pPr>
    </w:p>
    <w:p>
      <w:pPr>
        <w:pStyle w:val="3"/>
        <w:spacing w:before="0" w:after="0"/>
        <w:jc w:val="both"/>
        <w:rPr>
          <w:rFonts w:ascii="宋体" w:hAnsi="宋体" w:cs="宋体"/>
          <w:i w:val="0"/>
          <w:lang w:eastAsia="zh-CN"/>
        </w:rPr>
      </w:pPr>
      <w:bookmarkStart w:id="3" w:name="_Toc415044046"/>
      <w:bookmarkStart w:id="4" w:name="_Toc58611978"/>
      <w:bookmarkStart w:id="5" w:name="_Toc13234"/>
      <w:bookmarkStart w:id="6" w:name="_Toc415422139"/>
      <w:r>
        <w:rPr>
          <w:rFonts w:hint="eastAsia" w:ascii="宋体" w:hAnsi="宋体" w:cs="宋体"/>
          <w:i w:val="0"/>
          <w:lang w:eastAsia="zh-CN"/>
        </w:rPr>
        <w:t>1．安装数据库服务器</w:t>
      </w:r>
      <w:bookmarkEnd w:id="3"/>
      <w:bookmarkEnd w:id="4"/>
      <w:bookmarkEnd w:id="5"/>
      <w:bookmarkEnd w:id="6"/>
    </w:p>
    <w:p>
      <w:pPr>
        <w:ind w:firstLine="420" w:firstLineChars="200"/>
        <w:rPr>
          <w:rFonts w:ascii="宋体" w:hAnsi="宋体" w:eastAsia="宋体" w:cs="宋体"/>
        </w:rPr>
      </w:pPr>
      <w:r>
        <w:rPr>
          <w:rFonts w:hint="eastAsia" w:ascii="宋体" w:hAnsi="宋体" w:eastAsia="宋体" w:cs="宋体"/>
        </w:rPr>
        <w:t>数据库服务器应部署在拥有互联网固定IP或与客户端在同一局域网的专用服务器上。可以自建数据库服务器，也可以租用数据库服务器空间。将数据库文件附加到数据库服务器即可使用。</w:t>
      </w:r>
      <w:bookmarkStart w:id="7" w:name="_Toc415422140"/>
      <w:bookmarkStart w:id="8" w:name="_Toc58611979"/>
      <w:r>
        <w:rPr>
          <w:rFonts w:hint="eastAsia" w:ascii="宋体" w:hAnsi="宋体" w:eastAsia="宋体" w:cs="宋体"/>
        </w:rPr>
        <w:t>运行环境</w:t>
      </w:r>
      <w:bookmarkEnd w:id="7"/>
      <w:bookmarkEnd w:id="8"/>
      <w:r>
        <w:rPr>
          <w:rFonts w:hint="eastAsia" w:ascii="宋体" w:hAnsi="宋体" w:eastAsia="宋体" w:cs="宋体"/>
        </w:rPr>
        <w:t>要求如下：</w:t>
      </w:r>
    </w:p>
    <w:p>
      <w:pPr>
        <w:ind w:firstLine="420" w:firstLineChars="200"/>
        <w:rPr>
          <w:rFonts w:ascii="宋体" w:hAnsi="宋体" w:eastAsia="宋体" w:cs="宋体"/>
        </w:rPr>
      </w:pPr>
      <w:r>
        <w:rPr>
          <w:rFonts w:hint="eastAsia" w:ascii="宋体" w:hAnsi="宋体" w:eastAsia="宋体" w:cs="宋体"/>
        </w:rPr>
        <w:t>操作系统：winxp/win7/win2003 server/win2008 server；数据库管理系统：Sqlserver2008；硬盘空间≥200M，内存≥2G。</w:t>
      </w:r>
    </w:p>
    <w:p>
      <w:pPr>
        <w:jc w:val="center"/>
        <w:rPr>
          <w:rFonts w:ascii="宋体" w:hAnsi="宋体" w:eastAsia="宋体" w:cs="宋体"/>
        </w:rPr>
      </w:pPr>
    </w:p>
    <w:p>
      <w:pPr>
        <w:pStyle w:val="3"/>
        <w:spacing w:before="0" w:after="0"/>
        <w:rPr>
          <w:rFonts w:ascii="宋体" w:hAnsi="宋体" w:cs="宋体"/>
          <w:i w:val="0"/>
          <w:lang w:eastAsia="zh-CN"/>
        </w:rPr>
      </w:pPr>
      <w:bookmarkStart w:id="9" w:name="_Toc58611981"/>
      <w:bookmarkStart w:id="10" w:name="_Toc17642"/>
      <w:r>
        <w:rPr>
          <w:rFonts w:hint="eastAsia" w:ascii="宋体" w:hAnsi="宋体" w:cs="宋体"/>
          <w:i w:val="0"/>
          <w:lang w:eastAsia="zh-CN"/>
        </w:rPr>
        <w:t>2．</w:t>
      </w:r>
      <w:bookmarkStart w:id="11" w:name="_Toc415422142"/>
      <w:bookmarkStart w:id="12" w:name="_Toc415044047"/>
      <w:r>
        <w:rPr>
          <w:rFonts w:hint="eastAsia" w:ascii="宋体" w:hAnsi="宋体" w:cs="宋体"/>
          <w:i w:val="0"/>
          <w:lang w:eastAsia="zh-CN"/>
        </w:rPr>
        <w:t>安装客户端</w:t>
      </w:r>
      <w:bookmarkEnd w:id="11"/>
      <w:bookmarkEnd w:id="12"/>
      <w:r>
        <w:rPr>
          <w:rFonts w:hint="eastAsia" w:ascii="宋体" w:hAnsi="宋体" w:cs="宋体"/>
          <w:i w:val="0"/>
          <w:lang w:eastAsia="zh-CN"/>
        </w:rPr>
        <w:t>软件</w:t>
      </w:r>
      <w:bookmarkEnd w:id="9"/>
      <w:bookmarkEnd w:id="10"/>
    </w:p>
    <w:p>
      <w:pPr>
        <w:ind w:firstLine="420" w:firstLineChars="200"/>
        <w:rPr>
          <w:rFonts w:ascii="宋体" w:hAnsi="宋体" w:eastAsia="宋体" w:cs="宋体"/>
        </w:rPr>
      </w:pPr>
      <w:r>
        <w:rPr>
          <w:rFonts w:hint="eastAsia" w:ascii="宋体" w:hAnsi="宋体" w:eastAsia="宋体" w:cs="宋体"/>
        </w:rPr>
        <w:t>客户端软件是免安装绿色软件，直接将压缩包解压到指定分区即可使用。</w:t>
      </w:r>
      <w:bookmarkStart w:id="13" w:name="_Toc58611982"/>
      <w:bookmarkStart w:id="14" w:name="_Toc415422143"/>
      <w:r>
        <w:rPr>
          <w:rFonts w:hint="eastAsia" w:ascii="宋体" w:hAnsi="宋体" w:eastAsia="宋体" w:cs="宋体"/>
        </w:rPr>
        <w:t>运行环境</w:t>
      </w:r>
      <w:bookmarkEnd w:id="13"/>
      <w:bookmarkEnd w:id="14"/>
      <w:r>
        <w:rPr>
          <w:rFonts w:hint="eastAsia" w:ascii="宋体" w:hAnsi="宋体" w:eastAsia="宋体" w:cs="宋体"/>
        </w:rPr>
        <w:t>要求如下：</w:t>
      </w:r>
    </w:p>
    <w:p>
      <w:pPr>
        <w:ind w:firstLine="420" w:firstLineChars="200"/>
        <w:rPr>
          <w:rFonts w:ascii="宋体" w:hAnsi="宋体" w:eastAsia="宋体" w:cs="宋体"/>
        </w:rPr>
      </w:pPr>
      <w:r>
        <w:rPr>
          <w:rFonts w:hint="eastAsia" w:ascii="宋体" w:hAnsi="宋体" w:eastAsia="宋体" w:cs="宋体"/>
        </w:rPr>
        <w:t>操作系统：winxp/win7/win10/win11；硬盘空间≥100M，内存≥2G。安装VFPODBC软件后，可以从DBF文件批量导入数据；需要连接网络，并安装Sql Server数据库连接驱动。</w:t>
      </w:r>
    </w:p>
    <w:p>
      <w:pPr>
        <w:jc w:val="center"/>
        <w:rPr>
          <w:rFonts w:ascii="宋体" w:hAnsi="宋体" w:eastAsia="宋体" w:cs="宋体"/>
        </w:rPr>
      </w:pPr>
    </w:p>
    <w:p>
      <w:pPr>
        <w:pStyle w:val="3"/>
        <w:spacing w:before="0" w:after="0"/>
        <w:rPr>
          <w:rFonts w:ascii="宋体" w:hAnsi="宋体" w:cs="宋体"/>
          <w:i w:val="0"/>
          <w:lang w:eastAsia="zh-CN"/>
        </w:rPr>
      </w:pPr>
      <w:bookmarkStart w:id="15" w:name="_Toc6223"/>
      <w:r>
        <w:rPr>
          <w:rFonts w:hint="eastAsia" w:ascii="宋体" w:hAnsi="宋体" w:cs="宋体"/>
          <w:i w:val="0"/>
          <w:lang w:eastAsia="zh-CN"/>
        </w:rPr>
        <w:t>3．部署考场网上查询系统</w:t>
      </w:r>
      <w:bookmarkEnd w:id="15"/>
    </w:p>
    <w:p>
      <w:pPr>
        <w:ind w:firstLine="420" w:firstLineChars="200"/>
        <w:rPr>
          <w:rFonts w:ascii="宋体" w:hAnsi="宋体" w:eastAsia="宋体" w:cs="宋体"/>
        </w:rPr>
      </w:pPr>
      <w:r>
        <w:rPr>
          <w:rFonts w:hint="eastAsia" w:ascii="宋体" w:hAnsi="宋体" w:eastAsia="宋体" w:cs="宋体"/>
        </w:rPr>
        <w:t>将在线查询子文件夹中的ykkc.aspx和ykkc.aspx.cs文件拷贝到网站的主目录中，在网站的配置文件web.config中的&lt;connectionStrings&gt; &lt;/connectionStrings&gt;之间增加数据库服务器的连接字符串：&lt;add name="ykkwConnectionString" connectionString="Data Source=数据库服务器的IP地址;Initial Catalog=ykkw;User ID=账户名称;Password=账户密码" providerName="System.Data.SqlClient" /&gt;。</w:t>
      </w:r>
    </w:p>
    <w:p>
      <w:pPr>
        <w:ind w:firstLine="420" w:firstLineChars="200"/>
        <w:rPr>
          <w:rFonts w:ascii="宋体" w:hAnsi="宋体" w:eastAsia="宋体" w:cs="宋体"/>
        </w:rPr>
      </w:pPr>
      <w:r>
        <w:rPr>
          <w:rFonts w:hint="eastAsia" w:ascii="宋体" w:hAnsi="宋体" w:eastAsia="宋体" w:cs="宋体"/>
        </w:rPr>
        <w:t>部署完成后考生就可以打开指定网页查询自己的考场，网址为：</w:t>
      </w:r>
    </w:p>
    <w:p>
      <w:pPr>
        <w:ind w:firstLine="420" w:firstLineChars="200"/>
        <w:rPr>
          <w:rFonts w:ascii="宋体" w:hAnsi="宋体" w:eastAsia="宋体" w:cs="宋体"/>
        </w:rPr>
      </w:pPr>
      <w:r>
        <w:rPr>
          <w:rFonts w:hint="eastAsia" w:ascii="宋体" w:hAnsi="宋体" w:eastAsia="宋体" w:cs="宋体"/>
        </w:rPr>
        <w:t>域名\ykkc.aspx（如https://www.chenhuisoft.cn/ykkc.aspx）</w:t>
      </w:r>
    </w:p>
    <w:p>
      <w:pPr>
        <w:jc w:val="center"/>
        <w:rPr>
          <w:rFonts w:ascii="宋体" w:hAnsi="宋体" w:eastAsia="宋体" w:cs="宋体"/>
        </w:rPr>
      </w:pPr>
    </w:p>
    <w:p>
      <w:pPr>
        <w:pStyle w:val="3"/>
        <w:spacing w:before="0" w:after="0"/>
        <w:rPr>
          <w:rFonts w:ascii="宋体" w:hAnsi="宋体" w:cs="宋体"/>
          <w:i w:val="0"/>
          <w:lang w:eastAsia="zh-CN"/>
        </w:rPr>
      </w:pPr>
      <w:bookmarkStart w:id="16" w:name="_Toc21289"/>
      <w:r>
        <w:rPr>
          <w:rFonts w:hint="eastAsia" w:ascii="宋体" w:hAnsi="宋体" w:cs="宋体"/>
          <w:i w:val="0"/>
          <w:lang w:eastAsia="zh-CN"/>
        </w:rPr>
        <w:t>4．晨辉研考考务微信小程序</w:t>
      </w:r>
      <w:bookmarkEnd w:id="16"/>
    </w:p>
    <w:p>
      <w:pPr>
        <w:jc w:val="center"/>
        <w:rPr>
          <w:rFonts w:ascii="宋体" w:hAnsi="宋体" w:eastAsia="宋体" w:cs="宋体"/>
        </w:rPr>
      </w:pPr>
      <w:bookmarkStart w:id="67" w:name="_GoBack"/>
      <w:r>
        <w:drawing>
          <wp:inline distT="0" distB="0" distL="114300" distR="114300">
            <wp:extent cx="1365885" cy="1365885"/>
            <wp:effectExtent l="0" t="0" r="5715" b="5715"/>
            <wp:docPr id="66" name="图片 1" descr="ykkw_xc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1" descr="ykkw_xcx"/>
                    <pic:cNvPicPr>
                      <a:picLocks noChangeAspect="1"/>
                    </pic:cNvPicPr>
                  </pic:nvPicPr>
                  <pic:blipFill>
                    <a:blip r:embed="rId8"/>
                    <a:stretch>
                      <a:fillRect/>
                    </a:stretch>
                  </pic:blipFill>
                  <pic:spPr>
                    <a:xfrm>
                      <a:off x="0" y="0"/>
                      <a:ext cx="1365885" cy="1365885"/>
                    </a:xfrm>
                    <a:prstGeom prst="rect">
                      <a:avLst/>
                    </a:prstGeom>
                  </pic:spPr>
                </pic:pic>
              </a:graphicData>
            </a:graphic>
          </wp:inline>
        </w:drawing>
      </w:r>
      <w:bookmarkEnd w:id="67"/>
    </w:p>
    <w:p>
      <w:pPr>
        <w:ind w:firstLine="420" w:firstLineChars="200"/>
        <w:rPr>
          <w:rFonts w:ascii="宋体" w:hAnsi="宋体" w:eastAsia="宋体" w:cs="宋体"/>
        </w:rPr>
      </w:pPr>
      <w:r>
        <w:rPr>
          <w:rFonts w:hint="eastAsia" w:ascii="宋体" w:hAnsi="宋体" w:eastAsia="宋体" w:cs="宋体"/>
        </w:rPr>
        <w:t>“晨辉研考考务”是本程序配套的微信小程序，如果使用网络版，并使用我们的数据库服务器，可以使用这个微信小程序完成一些考务操作，也可以通知考生通过这个微信小程序查询考点考场，查询时可以显示各考点的大门照片。</w:t>
      </w:r>
    </w:p>
    <w:p>
      <w:pPr>
        <w:jc w:val="center"/>
        <w:rPr>
          <w:rFonts w:ascii="宋体" w:hAnsi="宋体" w:eastAsia="宋体" w:cs="宋体"/>
        </w:rPr>
      </w:pPr>
    </w:p>
    <w:p>
      <w:pPr>
        <w:pStyle w:val="3"/>
        <w:spacing w:before="0" w:after="0"/>
        <w:rPr>
          <w:rFonts w:ascii="宋体" w:hAnsi="宋体" w:cs="宋体"/>
          <w:i w:val="0"/>
          <w:lang w:eastAsia="zh-CN"/>
        </w:rPr>
      </w:pPr>
      <w:bookmarkStart w:id="17" w:name="_Toc25837"/>
      <w:r>
        <w:rPr>
          <w:rFonts w:hint="eastAsia" w:ascii="宋体" w:hAnsi="宋体" w:cs="宋体"/>
          <w:i w:val="0"/>
          <w:lang w:eastAsia="zh-CN"/>
        </w:rPr>
        <w:t>5．登录本系统</w:t>
      </w:r>
      <w:bookmarkEnd w:id="17"/>
    </w:p>
    <w:p>
      <w:pPr>
        <w:ind w:firstLine="420" w:firstLineChars="200"/>
        <w:rPr>
          <w:rFonts w:ascii="宋体" w:hAnsi="宋体" w:eastAsia="宋体" w:cs="宋体"/>
        </w:rPr>
      </w:pPr>
      <w:r>
        <w:rPr>
          <w:rFonts w:hint="eastAsia" w:ascii="宋体" w:hAnsi="宋体" w:eastAsia="宋体" w:cs="宋体"/>
        </w:rPr>
        <w:t>系统默认为单机模式，初始报名点编号为：0000，默认密码为：12345678，进行系统后自行在报名点管理功能窗口中修改报名点编号、名称和联系电话。</w:t>
      </w:r>
    </w:p>
    <w:p>
      <w:pPr>
        <w:ind w:firstLine="420" w:firstLineChars="200"/>
        <w:rPr>
          <w:rFonts w:ascii="宋体" w:hAnsi="宋体" w:eastAsia="宋体" w:cs="宋体"/>
        </w:rPr>
      </w:pPr>
      <w:r>
        <w:rPr>
          <w:rFonts w:hint="eastAsia" w:ascii="宋体" w:hAnsi="宋体" w:eastAsia="宋体" w:cs="宋体"/>
        </w:rPr>
        <w:t>系统支持多客户端网络版。网络版可供多个报名点使用，也允许报名点所属的考点学校登录本系统，打印考试所需的考务用品。使用网络版之前需要部署数据库服务器，并在本软件中进行数据库配置。单击“数据库配置”按钮，出现数据库配置窗口，填入数据库服务器IP或名称、数据库、登记账户和密码，单击“测试”按钮，连接正常后，单击“保存”按钮。各项配置没有变更前，不需要再次进行配置。已经配置好数据库的客户端，可以单击“连接数据库”，连接正常后，选择用户类型、用户，输入密码，单击“登录”，系统会根据用户类型和具体的用户，分配相应的操作权限，允许对所属的考生、考点、考场编排等进行操作。</w:t>
      </w:r>
    </w:p>
    <w:p>
      <w:pPr>
        <w:jc w:val="center"/>
        <w:rPr>
          <w:lang w:bidi="en-US"/>
        </w:rPr>
      </w:pPr>
      <w:r>
        <w:t xml:space="preserve">   </w:t>
      </w:r>
      <w:r>
        <w:rPr>
          <w:rFonts w:hint="eastAsia"/>
        </w:rPr>
        <w:t xml:space="preserve"> </w:t>
      </w:r>
      <w:r>
        <w:drawing>
          <wp:inline distT="0" distB="0" distL="114300" distR="114300">
            <wp:extent cx="2354580" cy="2066290"/>
            <wp:effectExtent l="0" t="0" r="7620" b="10160"/>
            <wp:docPr id="6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3"/>
                    <pic:cNvPicPr>
                      <a:picLocks noChangeAspect="1"/>
                    </pic:cNvPicPr>
                  </pic:nvPicPr>
                  <pic:blipFill>
                    <a:blip r:embed="rId9"/>
                    <a:stretch>
                      <a:fillRect/>
                    </a:stretch>
                  </pic:blipFill>
                  <pic:spPr>
                    <a:xfrm>
                      <a:off x="0" y="0"/>
                      <a:ext cx="2354580" cy="2066290"/>
                    </a:xfrm>
                    <a:prstGeom prst="rect">
                      <a:avLst/>
                    </a:prstGeom>
                  </pic:spPr>
                </pic:pic>
              </a:graphicData>
            </a:graphic>
          </wp:inline>
        </w:drawing>
      </w:r>
      <w:r>
        <w:rPr>
          <w:rFonts w:hint="eastAsia"/>
        </w:rPr>
        <w:t xml:space="preserve">   </w:t>
      </w:r>
      <w:r>
        <w:drawing>
          <wp:inline distT="0" distB="0" distL="114300" distR="114300">
            <wp:extent cx="2359025" cy="2070735"/>
            <wp:effectExtent l="0" t="0" r="3175" b="5715"/>
            <wp:docPr id="6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5"/>
                    <pic:cNvPicPr>
                      <a:picLocks noChangeAspect="1"/>
                    </pic:cNvPicPr>
                  </pic:nvPicPr>
                  <pic:blipFill>
                    <a:blip r:embed="rId10"/>
                    <a:stretch>
                      <a:fillRect/>
                    </a:stretch>
                  </pic:blipFill>
                  <pic:spPr>
                    <a:xfrm>
                      <a:off x="0" y="0"/>
                      <a:ext cx="2359025" cy="2070735"/>
                    </a:xfrm>
                    <a:prstGeom prst="rect">
                      <a:avLst/>
                    </a:prstGeom>
                  </pic:spPr>
                </pic:pic>
              </a:graphicData>
            </a:graphic>
          </wp:inline>
        </w:drawing>
      </w:r>
    </w:p>
    <w:p>
      <w:pPr>
        <w:jc w:val="center"/>
      </w:pPr>
    </w:p>
    <w:p>
      <w:pPr>
        <w:pStyle w:val="3"/>
        <w:spacing w:before="0" w:after="0"/>
        <w:rPr>
          <w:i w:val="0"/>
          <w:lang w:eastAsia="zh-CN"/>
        </w:rPr>
      </w:pPr>
      <w:bookmarkStart w:id="18" w:name="_Toc1111"/>
      <w:r>
        <w:rPr>
          <w:rFonts w:hint="eastAsia"/>
          <w:i w:val="0"/>
          <w:lang w:eastAsia="zh-CN"/>
        </w:rPr>
        <w:t>6．客户端注册</w:t>
      </w:r>
      <w:bookmarkEnd w:id="18"/>
    </w:p>
    <w:p>
      <w:pPr>
        <w:ind w:firstLine="420" w:firstLineChars="200"/>
        <w:rPr>
          <w:rFonts w:ascii="宋体" w:hAnsi="宋体" w:eastAsia="宋体" w:cs="宋体"/>
        </w:rPr>
      </w:pPr>
      <w:r>
        <w:rPr>
          <w:rFonts w:hint="eastAsia" w:ascii="宋体" w:hAnsi="宋体" w:eastAsia="宋体" w:cs="宋体"/>
        </w:rPr>
        <w:t>未注册的客户端登录系统时会出现注册窗口，输入注册码，填入报名点、考点名称（如：荆门市招生考试局、武昌区招办），单击“注册”按钮，如果一个报名点或考点有多个客户端，还可以加上安放的位置或使用者姓名（如：荆门市招生考试局210室、武昌区招办张三）。注册后的客户端可以使用本系统的全部功能。</w:t>
      </w:r>
      <w:r>
        <w:rPr>
          <w:rFonts w:hint="eastAsia" w:ascii="宋体" w:hAnsi="宋体" w:eastAsia="宋体" w:cs="宋体"/>
          <w:color w:val="FF0000"/>
        </w:rPr>
        <w:t>也可以不输入注册码，直接关闭本窗口，先试用本系统</w:t>
      </w:r>
      <w:r>
        <w:rPr>
          <w:rFonts w:hint="eastAsia" w:ascii="宋体" w:hAnsi="宋体" w:eastAsia="宋体" w:cs="宋体"/>
        </w:rPr>
        <w:t>，等需要时联系软件销售商，联系电话：13339760426。</w:t>
      </w:r>
    </w:p>
    <w:p>
      <w:pPr>
        <w:jc w:val="center"/>
        <w:rPr>
          <w:rFonts w:ascii="宋体" w:hAnsi="宋体" w:eastAsia="宋体" w:cs="宋体"/>
        </w:rPr>
      </w:pPr>
      <w:r>
        <w:drawing>
          <wp:inline distT="0" distB="0" distL="0" distR="0">
            <wp:extent cx="4000500" cy="1310640"/>
            <wp:effectExtent l="0" t="0" r="0" b="38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4000500" cy="1310640"/>
                    </a:xfrm>
                    <a:prstGeom prst="rect">
                      <a:avLst/>
                    </a:prstGeom>
                    <a:noFill/>
                    <a:ln>
                      <a:noFill/>
                    </a:ln>
                  </pic:spPr>
                </pic:pic>
              </a:graphicData>
            </a:graphic>
          </wp:inline>
        </w:drawing>
      </w:r>
    </w:p>
    <w:p>
      <w:pPr>
        <w:ind w:firstLine="422" w:firstLineChars="200"/>
        <w:rPr>
          <w:rFonts w:ascii="宋体" w:hAnsi="宋体" w:eastAsia="宋体" w:cs="宋体"/>
          <w:b/>
        </w:rPr>
      </w:pPr>
      <w:r>
        <w:rPr>
          <w:rFonts w:hint="eastAsia" w:ascii="宋体" w:hAnsi="宋体" w:eastAsia="宋体" w:cs="宋体"/>
          <w:b/>
        </w:rPr>
        <w:t>相同序列号的客户端在连接任何位置的数据库服务器时，注册号相同。注册后不能更换客户端硬件，如果更换硬件引起客户端序列号变动，需要申请新的注册码。</w:t>
      </w:r>
    </w:p>
    <w:p>
      <w:pPr>
        <w:jc w:val="center"/>
      </w:pPr>
    </w:p>
    <w:p>
      <w:pPr>
        <w:pStyle w:val="2"/>
        <w:spacing w:before="0" w:after="0"/>
        <w:jc w:val="center"/>
        <w:rPr>
          <w:lang w:eastAsia="zh-CN"/>
        </w:rPr>
      </w:pPr>
      <w:r>
        <w:rPr>
          <w:lang w:eastAsia="zh-CN"/>
        </w:rPr>
        <w:br w:type="page"/>
      </w:r>
    </w:p>
    <w:p>
      <w:pPr>
        <w:pStyle w:val="2"/>
        <w:jc w:val="center"/>
        <w:rPr>
          <w:sz w:val="48"/>
          <w:szCs w:val="48"/>
          <w:lang w:eastAsia="zh-CN"/>
        </w:rPr>
      </w:pPr>
      <w:bookmarkStart w:id="19" w:name="_Toc415422147"/>
      <w:bookmarkStart w:id="20" w:name="_Toc58611991"/>
      <w:bookmarkStart w:id="21" w:name="_Toc5351"/>
      <w:r>
        <w:rPr>
          <w:rFonts w:hint="eastAsia"/>
          <w:sz w:val="48"/>
          <w:szCs w:val="48"/>
          <w:lang w:eastAsia="zh-CN"/>
        </w:rPr>
        <w:t>二、功能概述</w:t>
      </w:r>
      <w:bookmarkEnd w:id="19"/>
      <w:bookmarkEnd w:id="20"/>
      <w:bookmarkEnd w:id="21"/>
    </w:p>
    <w:p>
      <w:pPr>
        <w:ind w:firstLine="420" w:firstLineChars="200"/>
      </w:pPr>
    </w:p>
    <w:p>
      <w:pPr>
        <w:ind w:firstLine="420" w:firstLineChars="200"/>
        <w:rPr>
          <w:rFonts w:ascii="宋体" w:hAnsi="宋体" w:eastAsia="宋体" w:cs="宋体"/>
        </w:rPr>
      </w:pPr>
      <w:r>
        <w:rPr>
          <w:rFonts w:hint="eastAsia" w:ascii="宋体" w:hAnsi="宋体" w:eastAsia="宋体" w:cs="宋体"/>
        </w:rPr>
        <w:t>该软件是单机版、C/S多客户端网络版、微信小程序都支持的软件，是考试组织管理机构或硕士研究生招生单位完成考点考场设置、编排考场、自命题试卷分发回收等考务工作的专用管理软件。特色功能有：</w:t>
      </w:r>
    </w:p>
    <w:p>
      <w:pPr>
        <w:ind w:firstLine="420" w:firstLineChars="200"/>
        <w:rPr>
          <w:rFonts w:ascii="宋体" w:hAnsi="宋体" w:eastAsia="宋体" w:cs="宋体"/>
        </w:rPr>
      </w:pPr>
      <w:r>
        <w:rPr>
          <w:rFonts w:hint="eastAsia" w:ascii="宋体" w:hAnsi="宋体" w:eastAsia="宋体" w:cs="宋体"/>
        </w:rPr>
        <w:t>1.可以根据考生考试科目数量、政治科目代码、政治科目报考人数、外国语科目代码、外国语科目报考人数、业务科1代码、业务科1报考人数、业务科2代码、业务科2报考人数、考生编号等10项排序要素，设定1-5个排序关键字，对考生进行排序后编排考场。按公共科目代码排序后编排考场，可以减少公共科目非标准袋试卷数量，但考场内每科空余的座位比较杂乱；按考生考试科目数量多少排序后编排考场，可以确保每科空余的位置都是最后面的考场，节约考场和监考员约20%。</w:t>
      </w:r>
    </w:p>
    <w:p>
      <w:pPr>
        <w:ind w:firstLine="420" w:firstLineChars="200"/>
        <w:rPr>
          <w:rFonts w:ascii="宋体" w:hAnsi="宋体" w:eastAsia="宋体" w:cs="宋体"/>
        </w:rPr>
      </w:pPr>
      <w:r>
        <w:rPr>
          <w:rFonts w:hint="eastAsia" w:ascii="宋体" w:hAnsi="宋体" w:eastAsia="宋体" w:cs="宋体"/>
        </w:rPr>
        <w:t>2.可以分学校、楼栋、楼层设置考点考场，考生打印准考证时可以看到具体在哪个学校、哪栋楼、第几层参加考试（如：XX学校XX教学楼XX层）。</w:t>
      </w:r>
    </w:p>
    <w:p>
      <w:pPr>
        <w:ind w:firstLine="420" w:firstLineChars="200"/>
        <w:rPr>
          <w:rFonts w:ascii="宋体" w:hAnsi="宋体" w:eastAsia="宋体" w:cs="宋体"/>
        </w:rPr>
      </w:pPr>
      <w:r>
        <w:rPr>
          <w:rFonts w:hint="eastAsia" w:ascii="宋体" w:hAnsi="宋体" w:eastAsia="宋体" w:cs="宋体"/>
        </w:rPr>
        <w:t>3.可以分报考单位、分考点、分时间单元统计，按指定顺序打印自命题试卷分发回收清单，可以按指定规格打印粘贴在自命题试卷、分装柜（箱）、考务袋上的标签，能提高自命题试卷分发回收效率约30%。</w:t>
      </w:r>
    </w:p>
    <w:p>
      <w:pPr>
        <w:ind w:firstLine="420" w:firstLineChars="200"/>
        <w:rPr>
          <w:rFonts w:ascii="宋体" w:hAnsi="宋体" w:eastAsia="宋体" w:cs="宋体"/>
        </w:rPr>
      </w:pPr>
      <w:r>
        <w:rPr>
          <w:rFonts w:hint="eastAsia" w:ascii="宋体" w:hAnsi="宋体" w:eastAsia="宋体" w:cs="宋体"/>
        </w:rPr>
        <w:t>4.提供了统考科目试卷申报表、领取核对表，考点试卷分发核对表、门贴、座位贴、考务袋标签、密封笺等考务用品打印功能。</w:t>
      </w:r>
    </w:p>
    <w:p>
      <w:pPr>
        <w:ind w:firstLine="420" w:firstLineChars="200"/>
        <w:rPr>
          <w:rFonts w:ascii="宋体" w:hAnsi="宋体" w:eastAsia="宋体" w:cs="宋体"/>
        </w:rPr>
      </w:pPr>
      <w:r>
        <w:rPr>
          <w:rFonts w:hint="eastAsia" w:ascii="宋体" w:hAnsi="宋体" w:eastAsia="宋体" w:cs="宋体"/>
        </w:rPr>
        <w:t>5.提供了打印第5单元考试通知单的功能，能便捷的找到并通知需要参加第5单元考试的考生按时参加考试。</w:t>
      </w:r>
    </w:p>
    <w:p>
      <w:pPr>
        <w:ind w:firstLine="420" w:firstLineChars="200"/>
        <w:rPr>
          <w:rFonts w:ascii="宋体" w:hAnsi="宋体" w:eastAsia="宋体" w:cs="宋体"/>
        </w:rPr>
      </w:pPr>
      <w:r>
        <w:rPr>
          <w:rFonts w:hint="eastAsia" w:ascii="宋体" w:hAnsi="宋体" w:eastAsia="宋体" w:cs="宋体"/>
        </w:rPr>
        <w:t>6.提供了发布、修改、打印自命题试卷更正通知的功能，支持文字、图片两种更正方案发布方式，方便考点快速、准确的通知到相关考生。</w:t>
      </w:r>
    </w:p>
    <w:p>
      <w:pPr>
        <w:ind w:firstLine="420" w:firstLineChars="200"/>
        <w:rPr>
          <w:rFonts w:ascii="宋体" w:hAnsi="宋体" w:eastAsia="宋体" w:cs="宋体"/>
        </w:rPr>
      </w:pPr>
      <w:r>
        <w:rPr>
          <w:rFonts w:hint="eastAsia" w:ascii="宋体" w:hAnsi="宋体" w:eastAsia="宋体" w:cs="宋体"/>
        </w:rPr>
        <w:t>7.即可以单机运行，也可以联网运行。联网运行时有系统管理员、报名点、考点三种不同的用户，根据角色控制系统权限。系统允许多个报名点共用一台数据库服务器。</w:t>
      </w:r>
    </w:p>
    <w:p>
      <w:pPr>
        <w:ind w:firstLine="420" w:firstLineChars="200"/>
        <w:rPr>
          <w:rFonts w:ascii="宋体" w:hAnsi="宋体" w:eastAsia="宋体" w:cs="宋体"/>
        </w:rPr>
      </w:pPr>
      <w:r>
        <w:rPr>
          <w:rFonts w:hint="eastAsia" w:ascii="宋体" w:hAnsi="宋体" w:eastAsia="宋体" w:cs="宋体"/>
        </w:rPr>
        <w:t>8.编排完成后，，考生可通过“晨辉研考考务”微信小程序或登录指定网址查询考场。</w:t>
      </w:r>
    </w:p>
    <w:p>
      <w:pPr>
        <w:ind w:firstLine="420" w:firstLineChars="200"/>
        <w:rPr>
          <w:rFonts w:ascii="宋体" w:hAnsi="宋体" w:eastAsia="宋体" w:cs="宋体"/>
        </w:rPr>
      </w:pPr>
      <w:r>
        <w:rPr>
          <w:rFonts w:hint="eastAsia" w:ascii="宋体" w:hAnsi="宋体" w:eastAsia="宋体" w:cs="宋体"/>
        </w:rPr>
        <w:t>9.可较好解决考前有考生跨省转入、转出的情况，批量考生需要转入备用考场参加考试的情况。</w:t>
      </w:r>
    </w:p>
    <w:p>
      <w:pPr>
        <w:ind w:firstLine="420" w:firstLineChars="200"/>
      </w:pPr>
    </w:p>
    <w:p>
      <w:pPr>
        <w:pStyle w:val="3"/>
        <w:spacing w:before="0" w:after="0"/>
        <w:rPr>
          <w:i w:val="0"/>
          <w:lang w:eastAsia="zh-CN"/>
        </w:rPr>
      </w:pPr>
      <w:bookmarkStart w:id="22" w:name="_Toc4096"/>
      <w:bookmarkStart w:id="23" w:name="_Toc58611992"/>
      <w:r>
        <w:rPr>
          <w:rFonts w:hint="eastAsia"/>
          <w:i w:val="0"/>
          <w:lang w:eastAsia="zh-CN"/>
        </w:rPr>
        <w:t>1．系统管理</w:t>
      </w:r>
      <w:bookmarkEnd w:id="22"/>
      <w:bookmarkEnd w:id="23"/>
    </w:p>
    <w:p>
      <w:pPr>
        <w:ind w:firstLine="420" w:firstLineChars="200"/>
      </w:pPr>
      <w:r>
        <w:rPr>
          <w:rFonts w:hint="eastAsia"/>
        </w:rPr>
        <w:t>主要包含密码管理（修改自己的密码、初始化考点用户的密码），客户端管理（添加、注册、删除客户端），打印机管理等功能。</w:t>
      </w:r>
    </w:p>
    <w:p>
      <w:pPr>
        <w:ind w:firstLine="420" w:firstLineChars="200"/>
      </w:pPr>
    </w:p>
    <w:p>
      <w:pPr>
        <w:pStyle w:val="4"/>
        <w:spacing w:before="0" w:after="0"/>
        <w:ind w:firstLine="425" w:firstLineChars="163"/>
        <w:rPr>
          <w:lang w:eastAsia="zh-CN"/>
        </w:rPr>
      </w:pPr>
      <w:bookmarkStart w:id="24" w:name="_Toc58611993"/>
      <w:bookmarkStart w:id="25" w:name="_Toc27847"/>
      <w:r>
        <w:rPr>
          <w:rFonts w:hint="eastAsia"/>
          <w:lang w:eastAsia="zh-CN"/>
        </w:rPr>
        <w:t>1.1 修改</w:t>
      </w:r>
      <w:bookmarkEnd w:id="24"/>
      <w:r>
        <w:rPr>
          <w:rFonts w:hint="eastAsia"/>
          <w:lang w:eastAsia="zh-CN"/>
        </w:rPr>
        <w:t>密码</w:t>
      </w:r>
      <w:bookmarkEnd w:id="25"/>
    </w:p>
    <w:p>
      <w:pPr>
        <w:ind w:firstLine="420" w:firstLineChars="200"/>
      </w:pPr>
      <w:r>
        <w:rPr>
          <w:rFonts w:hint="eastAsia"/>
        </w:rPr>
        <w:t>此功能用于修改自已登录系统的密码。用户密码由8-16位字母、数字、符号等组成，区分大小写。新添加的</w:t>
      </w:r>
      <w:r>
        <w:t>用户</w:t>
      </w:r>
      <w:r>
        <w:rPr>
          <w:rFonts w:hint="eastAsia"/>
        </w:rPr>
        <w:t>初始密码都是12345678。</w:t>
      </w:r>
    </w:p>
    <w:p>
      <w:pPr>
        <w:ind w:firstLine="420" w:firstLineChars="200"/>
      </w:pPr>
    </w:p>
    <w:p>
      <w:pPr>
        <w:pStyle w:val="4"/>
        <w:spacing w:before="0" w:after="0"/>
        <w:ind w:firstLine="425" w:firstLineChars="163"/>
        <w:rPr>
          <w:lang w:eastAsia="zh-CN"/>
        </w:rPr>
      </w:pPr>
      <w:bookmarkStart w:id="26" w:name="_Toc415422149"/>
      <w:bookmarkStart w:id="27" w:name="_Toc12015"/>
      <w:bookmarkStart w:id="28" w:name="_Toc58611999"/>
      <w:r>
        <w:rPr>
          <w:rFonts w:hint="eastAsia"/>
          <w:lang w:eastAsia="zh-CN"/>
        </w:rPr>
        <w:t>1.</w:t>
      </w:r>
      <w:r>
        <w:rPr>
          <w:lang w:eastAsia="zh-CN"/>
        </w:rPr>
        <w:t>2</w:t>
      </w:r>
      <w:r>
        <w:rPr>
          <w:rFonts w:hint="eastAsia"/>
          <w:lang w:eastAsia="zh-CN"/>
        </w:rPr>
        <w:t xml:space="preserve"> 密码初始化</w:t>
      </w:r>
      <w:bookmarkEnd w:id="26"/>
      <w:bookmarkEnd w:id="27"/>
      <w:bookmarkEnd w:id="28"/>
    </w:p>
    <w:p>
      <w:pPr>
        <w:ind w:firstLine="420" w:firstLineChars="200"/>
      </w:pPr>
      <w:r>
        <w:rPr>
          <w:rFonts w:hint="eastAsia"/>
        </w:rPr>
        <w:t>此功能用于系统管理员或报名点将下级用户的密码修改为系统默认密码“12345678”。先在“用户类型”下拉列表框中选择需要初始化密码的用户类型，再在“用户”下拉列表框中选择需要初始化密码的用户，在“我的密码”框中输入现在登录系统的用户密码，单击“初始化密码”按钮后，选定用户登录系统的密码修改为“12345678”。一次只能初始化一个用户的密码，不能初始化自己的密码。</w:t>
      </w:r>
    </w:p>
    <w:p>
      <w:pPr>
        <w:jc w:val="center"/>
      </w:pPr>
      <w:r>
        <w:drawing>
          <wp:inline distT="0" distB="0" distL="0" distR="0">
            <wp:extent cx="3724275" cy="1238250"/>
            <wp:effectExtent l="0" t="0" r="952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3724275" cy="1238250"/>
                    </a:xfrm>
                    <a:prstGeom prst="rect">
                      <a:avLst/>
                    </a:prstGeom>
                    <a:noFill/>
                    <a:ln>
                      <a:noFill/>
                    </a:ln>
                  </pic:spPr>
                </pic:pic>
              </a:graphicData>
            </a:graphic>
          </wp:inline>
        </w:drawing>
      </w:r>
    </w:p>
    <w:p>
      <w:pPr>
        <w:jc w:val="center"/>
      </w:pPr>
    </w:p>
    <w:p>
      <w:pPr>
        <w:pStyle w:val="4"/>
        <w:spacing w:before="0" w:after="0"/>
        <w:ind w:firstLine="425" w:firstLineChars="163"/>
        <w:rPr>
          <w:lang w:eastAsia="zh-CN"/>
        </w:rPr>
      </w:pPr>
      <w:bookmarkStart w:id="29" w:name="_Toc22256"/>
      <w:r>
        <w:rPr>
          <w:rFonts w:hint="eastAsia"/>
          <w:lang w:eastAsia="zh-CN"/>
        </w:rPr>
        <w:t>1.</w:t>
      </w:r>
      <w:r>
        <w:rPr>
          <w:lang w:eastAsia="zh-CN"/>
        </w:rPr>
        <w:t>3</w:t>
      </w:r>
      <w:r>
        <w:rPr>
          <w:rFonts w:hint="eastAsia"/>
          <w:lang w:eastAsia="zh-CN"/>
        </w:rPr>
        <w:t xml:space="preserve"> 客户端管理</w:t>
      </w:r>
      <w:bookmarkEnd w:id="29"/>
    </w:p>
    <w:p>
      <w:pPr>
        <w:ind w:firstLine="420" w:firstLineChars="200"/>
      </w:pPr>
      <w:r>
        <w:rPr>
          <w:rFonts w:hint="eastAsia"/>
        </w:rPr>
        <w:t>此功能用于系统管理员或报名点管理本系统的客户端基本信息，输入注册码、使用人或安放位置等。</w:t>
      </w:r>
    </w:p>
    <w:p>
      <w:pPr>
        <w:jc w:val="center"/>
      </w:pPr>
      <w:r>
        <w:rPr>
          <w:rFonts w:hint="eastAsia"/>
        </w:rPr>
        <w:drawing>
          <wp:inline distT="0" distB="0" distL="0" distR="0">
            <wp:extent cx="5267325" cy="2160270"/>
            <wp:effectExtent l="0" t="0" r="9525" b="1143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74882" cy="2160270"/>
                    </a:xfrm>
                    <a:prstGeom prst="rect">
                      <a:avLst/>
                    </a:prstGeom>
                    <a:noFill/>
                    <a:ln>
                      <a:noFill/>
                    </a:ln>
                  </pic:spPr>
                </pic:pic>
              </a:graphicData>
            </a:graphic>
          </wp:inline>
        </w:drawing>
      </w:r>
    </w:p>
    <w:p>
      <w:pPr>
        <w:jc w:val="center"/>
      </w:pPr>
    </w:p>
    <w:p>
      <w:pPr>
        <w:pStyle w:val="3"/>
        <w:spacing w:before="0" w:after="0"/>
        <w:rPr>
          <w:rFonts w:ascii="宋体" w:hAnsi="宋体" w:cs="宋体"/>
          <w:i w:val="0"/>
          <w:lang w:eastAsia="zh-CN"/>
        </w:rPr>
      </w:pPr>
      <w:bookmarkStart w:id="30" w:name="_Toc27572"/>
      <w:r>
        <w:rPr>
          <w:rFonts w:hint="eastAsia" w:ascii="宋体" w:hAnsi="宋体" w:cs="宋体"/>
          <w:i w:val="0"/>
          <w:lang w:eastAsia="zh-CN"/>
        </w:rPr>
        <w:t>2．基础数据</w:t>
      </w:r>
      <w:bookmarkEnd w:id="30"/>
    </w:p>
    <w:p>
      <w:pPr>
        <w:ind w:firstLine="420" w:firstLineChars="200"/>
        <w:rPr>
          <w:rFonts w:ascii="宋体" w:hAnsi="宋体" w:eastAsia="宋体" w:cs="宋体"/>
        </w:rPr>
      </w:pPr>
      <w:r>
        <w:rPr>
          <w:rFonts w:hint="eastAsia" w:ascii="宋体" w:hAnsi="宋体" w:eastAsia="宋体" w:cs="宋体"/>
        </w:rPr>
        <w:t>主要包含报名点管理、考点和考场管理、公共科目管理等功能。</w:t>
      </w:r>
    </w:p>
    <w:p>
      <w:pPr>
        <w:jc w:val="center"/>
        <w:rPr>
          <w:rFonts w:ascii="宋体" w:hAnsi="宋体" w:eastAsia="宋体" w:cs="宋体"/>
        </w:rPr>
      </w:pPr>
    </w:p>
    <w:p>
      <w:pPr>
        <w:pStyle w:val="4"/>
        <w:spacing w:before="0" w:after="0"/>
        <w:ind w:firstLine="425" w:firstLineChars="163"/>
        <w:rPr>
          <w:rFonts w:ascii="宋体" w:hAnsi="宋体" w:cs="宋体"/>
          <w:lang w:eastAsia="zh-CN"/>
        </w:rPr>
      </w:pPr>
      <w:bookmarkStart w:id="31" w:name="_Toc16002"/>
      <w:r>
        <w:rPr>
          <w:rFonts w:hint="eastAsia" w:ascii="宋体" w:hAnsi="宋体" w:cs="宋体"/>
          <w:lang w:eastAsia="zh-CN"/>
        </w:rPr>
        <w:t>2.1 报名点管理</w:t>
      </w:r>
      <w:bookmarkEnd w:id="31"/>
    </w:p>
    <w:p>
      <w:pPr>
        <w:ind w:firstLine="420" w:firstLineChars="200"/>
        <w:rPr>
          <w:rFonts w:ascii="宋体" w:hAnsi="宋体" w:eastAsia="宋体" w:cs="宋体"/>
        </w:rPr>
      </w:pPr>
      <w:r>
        <w:rPr>
          <w:rFonts w:hint="eastAsia" w:ascii="宋体" w:hAnsi="宋体" w:eastAsia="宋体" w:cs="宋体"/>
        </w:rPr>
        <w:t>此功能用于网络版管理员维护各报名点信息，或各报名点修改自已的报名点代码、名称和联系电话等信息。此处填写的报名点名称、联系人和联系电话，将作为向报考单位寄送自命题试卷时的寄件人信息。</w:t>
      </w:r>
    </w:p>
    <w:p>
      <w:pPr>
        <w:jc w:val="center"/>
        <w:rPr>
          <w:rFonts w:ascii="宋体" w:hAnsi="宋体" w:eastAsia="宋体" w:cs="宋体"/>
        </w:rPr>
      </w:pPr>
    </w:p>
    <w:p>
      <w:pPr>
        <w:pStyle w:val="4"/>
        <w:spacing w:before="0" w:after="0"/>
        <w:ind w:firstLine="425" w:firstLineChars="163"/>
        <w:rPr>
          <w:rFonts w:ascii="宋体" w:hAnsi="宋体" w:cs="宋体"/>
          <w:lang w:eastAsia="zh-CN"/>
        </w:rPr>
      </w:pPr>
      <w:bookmarkStart w:id="32" w:name="_Toc11385"/>
      <w:r>
        <w:rPr>
          <w:rFonts w:hint="eastAsia" w:ascii="宋体" w:hAnsi="宋体" w:cs="宋体"/>
          <w:lang w:eastAsia="zh-CN"/>
        </w:rPr>
        <w:t>2.2 考点管理</w:t>
      </w:r>
      <w:bookmarkEnd w:id="32"/>
    </w:p>
    <w:p>
      <w:pPr>
        <w:ind w:firstLine="420" w:firstLineChars="200"/>
        <w:rPr>
          <w:rFonts w:ascii="宋体" w:hAnsi="宋体" w:eastAsia="宋体" w:cs="宋体"/>
          <w:color w:val="FF0000"/>
        </w:rPr>
      </w:pPr>
      <w:r>
        <w:rPr>
          <w:rFonts w:hint="eastAsia" w:ascii="宋体" w:hAnsi="宋体" w:eastAsia="宋体" w:cs="宋体"/>
        </w:rPr>
        <w:t>此功能用于添加、修改或删除下属的考点信息，选择当次考试使用的考点，并设置编排考场时的顺序（编排顺序小的考点先安排考生）。考点代码为4位或5位，一般为4位报名点代码+1位序号（只输入4位时，系统自动加上“-”号，凑够5位）。</w:t>
      </w:r>
      <w:r>
        <w:rPr>
          <w:rFonts w:hint="eastAsia" w:ascii="宋体" w:hAnsi="宋体" w:eastAsia="宋体" w:cs="宋体"/>
          <w:color w:val="FF0000"/>
        </w:rPr>
        <w:t>楼层数、考场数、已经编排考生人数是根据考场设置自动汇总的，不允许修改。先设置了考点，再到考场设置窗口添加楼栋、考场等信息。</w:t>
      </w:r>
    </w:p>
    <w:p>
      <w:pPr>
        <w:jc w:val="center"/>
        <w:rPr>
          <w:rFonts w:ascii="宋体" w:hAnsi="宋体" w:eastAsia="宋体" w:cs="宋体"/>
        </w:rPr>
      </w:pPr>
    </w:p>
    <w:p>
      <w:pPr>
        <w:pStyle w:val="4"/>
        <w:spacing w:before="0" w:after="0"/>
        <w:ind w:firstLine="425" w:firstLineChars="163"/>
        <w:rPr>
          <w:rFonts w:ascii="宋体" w:hAnsi="宋体" w:cs="宋体"/>
          <w:lang w:eastAsia="zh-CN"/>
        </w:rPr>
      </w:pPr>
      <w:bookmarkStart w:id="33" w:name="_Toc8804"/>
      <w:r>
        <w:rPr>
          <w:rFonts w:hint="eastAsia" w:ascii="宋体" w:hAnsi="宋体" w:cs="宋体"/>
          <w:lang w:eastAsia="zh-CN"/>
        </w:rPr>
        <w:t>2.3 考场管理</w:t>
      </w:r>
      <w:bookmarkEnd w:id="33"/>
    </w:p>
    <w:p>
      <w:pPr>
        <w:ind w:firstLine="420" w:firstLineChars="200"/>
        <w:rPr>
          <w:rFonts w:ascii="宋体" w:hAnsi="宋体" w:eastAsia="宋体" w:cs="宋体"/>
        </w:rPr>
      </w:pPr>
      <w:r>
        <w:rPr>
          <w:rFonts w:hint="eastAsia" w:ascii="宋体" w:hAnsi="宋体" w:eastAsia="宋体" w:cs="宋体"/>
        </w:rPr>
        <w:t>此功能用于修改下属考点的考场设置情况，选择当次考试需要使用的考场，并设置编排考场时的顺序（编排顺序小的先安排考生）。</w:t>
      </w:r>
    </w:p>
    <w:p>
      <w:pPr>
        <w:ind w:firstLine="422" w:firstLineChars="200"/>
        <w:rPr>
          <w:rFonts w:ascii="宋体" w:hAnsi="宋体" w:eastAsia="宋体" w:cs="宋体"/>
        </w:rPr>
      </w:pPr>
      <w:r>
        <w:rPr>
          <w:rFonts w:hint="eastAsia" w:ascii="宋体" w:hAnsi="宋体" w:eastAsia="宋体" w:cs="宋体"/>
          <w:b/>
        </w:rPr>
        <w:t>可以按考点、楼栋、楼层三种形式设置考场。</w:t>
      </w:r>
    </w:p>
    <w:p>
      <w:pPr>
        <w:ind w:firstLine="422" w:firstLineChars="200"/>
        <w:rPr>
          <w:rFonts w:ascii="宋体" w:hAnsi="宋体" w:eastAsia="宋体" w:cs="宋体"/>
        </w:rPr>
      </w:pPr>
      <w:r>
        <w:rPr>
          <w:rFonts w:hint="eastAsia" w:ascii="宋体" w:hAnsi="宋体" w:eastAsia="宋体" w:cs="宋体"/>
          <w:b/>
        </w:rPr>
        <w:t>1、按考点设置（一个考点一条记录）：</w:t>
      </w:r>
      <w:r>
        <w:rPr>
          <w:rFonts w:hint="eastAsia" w:ascii="宋体" w:hAnsi="宋体" w:eastAsia="宋体" w:cs="宋体"/>
        </w:rPr>
        <w:t>填入2位编号，选择考点，楼栋名称可以不填、填“全校”或设置了考场的各楼栋名称（如：1－3号教学楼），楼层可以不填、填写“全部”或设置了考场的楼层（如：1－5楼），考场数量填写考点可设置的最大考场数，本次使用考场数填写当次考试准备使用的考场个数。</w:t>
      </w:r>
    </w:p>
    <w:p>
      <w:pPr>
        <w:ind w:firstLine="422" w:firstLineChars="200"/>
        <w:rPr>
          <w:rFonts w:ascii="宋体" w:hAnsi="宋体" w:eastAsia="宋体" w:cs="宋体"/>
        </w:rPr>
      </w:pPr>
      <w:r>
        <w:rPr>
          <w:rFonts w:hint="eastAsia" w:ascii="宋体" w:hAnsi="宋体" w:eastAsia="宋体" w:cs="宋体"/>
          <w:b/>
        </w:rPr>
        <w:t>2、分楼栋设置（一栋楼一条记录）：</w:t>
      </w:r>
      <w:r>
        <w:rPr>
          <w:rFonts w:hint="eastAsia" w:ascii="宋体" w:hAnsi="宋体" w:eastAsia="宋体" w:cs="宋体"/>
        </w:rPr>
        <w:t>填入2位编号，选择考点，楼栋名称填写设置了考场的楼栋的全称（如：1号教学楼、综合楼），其他要求同第1种形式。</w:t>
      </w:r>
    </w:p>
    <w:p>
      <w:pPr>
        <w:ind w:firstLine="422" w:firstLineChars="200"/>
        <w:rPr>
          <w:rFonts w:ascii="宋体" w:hAnsi="宋体" w:eastAsia="宋体" w:cs="宋体"/>
        </w:rPr>
      </w:pPr>
      <w:r>
        <w:rPr>
          <w:rFonts w:hint="eastAsia" w:ascii="宋体" w:hAnsi="宋体" w:eastAsia="宋体" w:cs="宋体"/>
          <w:b/>
        </w:rPr>
        <w:t>3.分楼层设置（一层楼一条记录）：</w:t>
      </w:r>
      <w:r>
        <w:rPr>
          <w:rFonts w:hint="eastAsia" w:ascii="宋体" w:hAnsi="宋体" w:eastAsia="宋体" w:cs="宋体"/>
        </w:rPr>
        <w:t>填入2位编号，选择考点，楼栋名称填写设置了考场的楼栋的全称（如：1号教学楼、综合楼），楼层填写设置了考场的楼层（如：1楼、2层），其他要求同第1种形式。</w:t>
      </w:r>
    </w:p>
    <w:p>
      <w:pPr>
        <w:jc w:val="center"/>
      </w:pPr>
      <w:r>
        <w:drawing>
          <wp:inline distT="0" distB="0" distL="114300" distR="114300">
            <wp:extent cx="5269230" cy="2557145"/>
            <wp:effectExtent l="0" t="0" r="7620" b="14605"/>
            <wp:docPr id="5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2"/>
                    <pic:cNvPicPr>
                      <a:picLocks noChangeAspect="1"/>
                    </pic:cNvPicPr>
                  </pic:nvPicPr>
                  <pic:blipFill>
                    <a:blip r:embed="rId14"/>
                    <a:stretch>
                      <a:fillRect/>
                    </a:stretch>
                  </pic:blipFill>
                  <pic:spPr>
                    <a:xfrm>
                      <a:off x="0" y="0"/>
                      <a:ext cx="5269230" cy="2557145"/>
                    </a:xfrm>
                    <a:prstGeom prst="rect">
                      <a:avLst/>
                    </a:prstGeom>
                    <a:noFill/>
                    <a:ln>
                      <a:noFill/>
                    </a:ln>
                  </pic:spPr>
                </pic:pic>
              </a:graphicData>
            </a:graphic>
          </wp:inline>
        </w:drawing>
      </w:r>
    </w:p>
    <w:p>
      <w:pPr>
        <w:jc w:val="center"/>
      </w:pPr>
    </w:p>
    <w:p>
      <w:pPr>
        <w:pStyle w:val="4"/>
        <w:spacing w:before="0" w:after="0"/>
        <w:ind w:firstLine="425" w:firstLineChars="163"/>
        <w:rPr>
          <w:rFonts w:ascii="宋体" w:hAnsi="宋体" w:cs="宋体"/>
          <w:lang w:eastAsia="zh-CN"/>
        </w:rPr>
      </w:pPr>
      <w:bookmarkStart w:id="34" w:name="_Toc26721"/>
      <w:r>
        <w:rPr>
          <w:rFonts w:hint="eastAsia" w:ascii="宋体" w:hAnsi="宋体" w:cs="宋体"/>
          <w:lang w:eastAsia="zh-CN"/>
        </w:rPr>
        <w:t>2.4 统考科目管理</w:t>
      </w:r>
      <w:bookmarkEnd w:id="34"/>
    </w:p>
    <w:p>
      <w:pPr>
        <w:ind w:firstLine="420" w:firstLineChars="200"/>
        <w:rPr>
          <w:rFonts w:ascii="宋体" w:hAnsi="宋体" w:eastAsia="宋体" w:cs="宋体"/>
        </w:rPr>
      </w:pPr>
      <w:r>
        <w:rPr>
          <w:rFonts w:hint="eastAsia" w:ascii="宋体" w:hAnsi="宋体" w:eastAsia="宋体" w:cs="宋体"/>
        </w:rPr>
        <w:t>此功能用于添加、修改或删除统考科目。此处登记的科目使用统考试卷，按考试时间单元分考点统计试卷预计单；此处未登记的科目使用招生单位自命题试卷，分报考单位、分时间单元统计自命题分发回收清单。</w:t>
      </w:r>
      <w:r>
        <w:rPr>
          <w:rFonts w:hint="eastAsia" w:ascii="宋体" w:hAnsi="宋体" w:eastAsia="宋体" w:cs="宋体"/>
          <w:color w:val="FF0000"/>
        </w:rPr>
        <w:t>网络版仅管理员可以修改，每年应与上级文件核对，确保本软件登记的统考科目代码和名称正确。</w:t>
      </w:r>
    </w:p>
    <w:p>
      <w:pPr>
        <w:jc w:val="center"/>
      </w:pPr>
      <w:r>
        <w:rPr>
          <w:rFonts w:hint="eastAsia"/>
        </w:rPr>
        <w:drawing>
          <wp:inline distT="0" distB="0" distL="0" distR="0">
            <wp:extent cx="4324350" cy="1994535"/>
            <wp:effectExtent l="0" t="0" r="0" b="571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4349923" cy="1994535"/>
                    </a:xfrm>
                    <a:prstGeom prst="rect">
                      <a:avLst/>
                    </a:prstGeom>
                    <a:noFill/>
                    <a:ln>
                      <a:noFill/>
                    </a:ln>
                  </pic:spPr>
                </pic:pic>
              </a:graphicData>
            </a:graphic>
          </wp:inline>
        </w:drawing>
      </w:r>
    </w:p>
    <w:p>
      <w:pPr>
        <w:jc w:val="center"/>
      </w:pPr>
    </w:p>
    <w:p>
      <w:pPr>
        <w:pStyle w:val="4"/>
        <w:spacing w:before="0" w:after="0"/>
        <w:ind w:firstLine="425" w:firstLineChars="163"/>
        <w:rPr>
          <w:rFonts w:ascii="宋体" w:hAnsi="宋体" w:cs="宋体"/>
          <w:lang w:eastAsia="zh-CN"/>
        </w:rPr>
      </w:pPr>
      <w:bookmarkStart w:id="35" w:name="_Toc10652"/>
      <w:r>
        <w:rPr>
          <w:rFonts w:hint="eastAsia" w:ascii="宋体" w:hAnsi="宋体" w:cs="宋体"/>
          <w:lang w:eastAsia="zh-CN"/>
        </w:rPr>
        <w:t>2.5 招生单位管理</w:t>
      </w:r>
      <w:bookmarkEnd w:id="35"/>
    </w:p>
    <w:p>
      <w:pPr>
        <w:ind w:firstLine="420" w:firstLineChars="200"/>
        <w:rPr>
          <w:rFonts w:ascii="宋体" w:hAnsi="宋体" w:eastAsia="宋体" w:cs="宋体"/>
        </w:rPr>
      </w:pPr>
      <w:r>
        <w:rPr>
          <w:rFonts w:hint="eastAsia" w:ascii="宋体" w:hAnsi="宋体" w:eastAsia="宋体" w:cs="宋体"/>
        </w:rPr>
        <w:t>此功能用于系统管理员或报名点添加、修改或删除招生单位信息。一般采用导入研考平台下载的报考单位数据库文件的方式完成。系统允许多次导入，导入时会自动更新已经存在的招生单位信息，添加新招生单位信息。</w:t>
      </w:r>
      <w:r>
        <w:rPr>
          <w:rFonts w:hint="eastAsia" w:ascii="宋体" w:hAnsi="宋体" w:eastAsia="宋体" w:cs="宋体"/>
          <w:color w:val="FF0000"/>
        </w:rPr>
        <w:t>网络版仅管理员可以修改，每年应更新一次招生单位信息。</w:t>
      </w:r>
    </w:p>
    <w:p>
      <w:pPr>
        <w:jc w:val="center"/>
      </w:pPr>
      <w:r>
        <w:rPr>
          <w:rFonts w:hint="eastAsia"/>
        </w:rPr>
        <w:drawing>
          <wp:inline distT="0" distB="0" distL="0" distR="0">
            <wp:extent cx="5267325" cy="2933700"/>
            <wp:effectExtent l="0" t="0" r="9525"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267325" cy="2933700"/>
                    </a:xfrm>
                    <a:prstGeom prst="rect">
                      <a:avLst/>
                    </a:prstGeom>
                    <a:noFill/>
                    <a:ln>
                      <a:noFill/>
                    </a:ln>
                  </pic:spPr>
                </pic:pic>
              </a:graphicData>
            </a:graphic>
          </wp:inline>
        </w:drawing>
      </w:r>
    </w:p>
    <w:p/>
    <w:p>
      <w:pPr>
        <w:pStyle w:val="3"/>
        <w:spacing w:before="0" w:after="0"/>
        <w:rPr>
          <w:rFonts w:ascii="宋体" w:hAnsi="宋体" w:cs="宋体"/>
          <w:i w:val="0"/>
          <w:lang w:eastAsia="zh-CN"/>
        </w:rPr>
      </w:pPr>
      <w:bookmarkStart w:id="36" w:name="_Toc19721"/>
      <w:r>
        <w:rPr>
          <w:rFonts w:hint="eastAsia" w:ascii="宋体" w:hAnsi="宋体" w:cs="宋体"/>
          <w:i w:val="0"/>
          <w:lang w:eastAsia="zh-CN"/>
        </w:rPr>
        <w:t>3．考务管理</w:t>
      </w:r>
      <w:bookmarkEnd w:id="36"/>
    </w:p>
    <w:p>
      <w:pPr>
        <w:ind w:firstLine="420" w:firstLineChars="200"/>
        <w:rPr>
          <w:rFonts w:ascii="宋体" w:hAnsi="宋体" w:eastAsia="宋体" w:cs="宋体"/>
        </w:rPr>
      </w:pPr>
      <w:r>
        <w:rPr>
          <w:rFonts w:hint="eastAsia" w:ascii="宋体" w:hAnsi="宋体" w:eastAsia="宋体" w:cs="宋体"/>
        </w:rPr>
        <w:t>主要包含数据初始化、考生管理、报考单位管理、考场编排、试卷预订、自命题试卷管理、考务用品打印等功能。</w:t>
      </w:r>
    </w:p>
    <w:p/>
    <w:p>
      <w:pPr>
        <w:pStyle w:val="4"/>
        <w:spacing w:before="0" w:after="0"/>
        <w:ind w:firstLine="425" w:firstLineChars="163"/>
        <w:rPr>
          <w:lang w:eastAsia="zh-CN"/>
        </w:rPr>
      </w:pPr>
      <w:bookmarkStart w:id="37" w:name="_Toc2903"/>
      <w:r>
        <w:rPr>
          <w:lang w:eastAsia="zh-CN"/>
        </w:rPr>
        <w:t>3</w:t>
      </w:r>
      <w:r>
        <w:rPr>
          <w:rFonts w:hint="eastAsia"/>
          <w:lang w:eastAsia="zh-CN"/>
        </w:rPr>
        <w:t>.1 初始化</w:t>
      </w:r>
      <w:bookmarkEnd w:id="37"/>
    </w:p>
    <w:p>
      <w:pPr>
        <w:jc w:val="center"/>
      </w:pPr>
      <w:r>
        <w:drawing>
          <wp:inline distT="0" distB="0" distL="114300" distR="114300">
            <wp:extent cx="3990340" cy="2429510"/>
            <wp:effectExtent l="0" t="0" r="10160" b="8890"/>
            <wp:docPr id="2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5"/>
                    <pic:cNvPicPr>
                      <a:picLocks noChangeAspect="1"/>
                    </pic:cNvPicPr>
                  </pic:nvPicPr>
                  <pic:blipFill>
                    <a:blip r:embed="rId17"/>
                    <a:stretch>
                      <a:fillRect/>
                    </a:stretch>
                  </pic:blipFill>
                  <pic:spPr>
                    <a:xfrm>
                      <a:off x="0" y="0"/>
                      <a:ext cx="3990340" cy="2429510"/>
                    </a:xfrm>
                    <a:prstGeom prst="rect">
                      <a:avLst/>
                    </a:prstGeom>
                  </pic:spPr>
                </pic:pic>
              </a:graphicData>
            </a:graphic>
          </wp:inline>
        </w:drawing>
      </w:r>
    </w:p>
    <w:p>
      <w:pPr>
        <w:ind w:firstLine="420" w:firstLineChars="200"/>
        <w:rPr>
          <w:rFonts w:ascii="宋体" w:hAnsi="宋体" w:eastAsia="宋体" w:cs="宋体"/>
          <w:b/>
        </w:rPr>
      </w:pPr>
      <w:r>
        <w:rPr>
          <w:rFonts w:hint="eastAsia" w:ascii="宋体" w:hAnsi="宋体" w:eastAsia="宋体" w:cs="宋体"/>
        </w:rPr>
        <w:t>此功能用于报名点删除以前的历史数据或试用期间的数据，设置当次的考试年度、考试时间、备用试卷规格和数量、试卷申报表填写说明，自命题回收时分装的规格（报考同一招生单位的X人的自命题试卷装1个机要信封），填写报名点说明。</w:t>
      </w:r>
      <w:r>
        <w:rPr>
          <w:rFonts w:hint="eastAsia" w:ascii="宋体" w:hAnsi="宋体" w:eastAsia="宋体" w:cs="宋体"/>
          <w:b/>
        </w:rPr>
        <w:t>每年正式使用前，应进行一次初始化操作。初始化不会删除考点、考场设置，公共科目设置等数据。</w:t>
      </w:r>
    </w:p>
    <w:p>
      <w:pPr>
        <w:ind w:firstLine="420" w:firstLineChars="200"/>
        <w:rPr>
          <w:rFonts w:ascii="宋体" w:hAnsi="宋体" w:eastAsia="宋体" w:cs="宋体"/>
        </w:rPr>
      </w:pPr>
    </w:p>
    <w:p>
      <w:pPr>
        <w:pStyle w:val="4"/>
        <w:spacing w:before="0" w:after="0"/>
        <w:ind w:firstLine="425" w:firstLineChars="163"/>
        <w:rPr>
          <w:rFonts w:ascii="宋体" w:hAnsi="宋体" w:cs="宋体"/>
          <w:lang w:eastAsia="zh-CN"/>
        </w:rPr>
      </w:pPr>
      <w:bookmarkStart w:id="38" w:name="_Toc31969"/>
      <w:r>
        <w:rPr>
          <w:rFonts w:hint="eastAsia" w:ascii="宋体" w:hAnsi="宋体" w:cs="宋体"/>
          <w:lang w:eastAsia="zh-CN"/>
        </w:rPr>
        <w:t>3.2 考生信息管理</w:t>
      </w:r>
      <w:bookmarkEnd w:id="38"/>
    </w:p>
    <w:p>
      <w:pPr>
        <w:ind w:firstLine="420" w:firstLineChars="200"/>
        <w:rPr>
          <w:rFonts w:ascii="宋体" w:hAnsi="宋体" w:eastAsia="宋体" w:cs="宋体"/>
        </w:rPr>
      </w:pPr>
      <w:r>
        <w:rPr>
          <w:rFonts w:hint="eastAsia" w:ascii="宋体" w:hAnsi="宋体" w:eastAsia="宋体" w:cs="宋体"/>
        </w:rPr>
        <w:t>此功能用于报名点添加、修改或删除考生信息（包括考生基本信息、转入转出考生、需要转到备用考场的考生等）。一般采用上级下发的DBF库的方式完成。</w:t>
      </w:r>
      <w:r>
        <w:rPr>
          <w:rFonts w:hint="eastAsia" w:ascii="宋体" w:hAnsi="宋体" w:eastAsia="宋体" w:cs="宋体"/>
          <w:color w:val="FF0000"/>
        </w:rPr>
        <w:t>导入前设置好考试年度和考生照片文件的扩展名。</w:t>
      </w:r>
      <w:r>
        <w:rPr>
          <w:rFonts w:hint="eastAsia" w:ascii="宋体" w:hAnsi="宋体" w:eastAsia="宋体" w:cs="宋体"/>
        </w:rPr>
        <w:t>系统允许多次导入，导入时会自动更新已经存在的考生信息，添加新考生信息，忽略不是本报名点、不准考的考生；</w:t>
      </w:r>
      <w:r>
        <w:rPr>
          <w:rFonts w:hint="eastAsia" w:ascii="宋体" w:hAnsi="宋体" w:eastAsia="宋体" w:cs="宋体"/>
          <w:color w:val="FF0000"/>
        </w:rPr>
        <w:t>更新重复的考生信息时，不会影响已经编排的考场结果。先删除全部考生再重新导入的速度较快。</w:t>
      </w:r>
      <w:r>
        <w:rPr>
          <w:rFonts w:hint="eastAsia" w:ascii="宋体" w:hAnsi="宋体" w:eastAsia="宋体" w:cs="宋体"/>
        </w:rPr>
        <w:t>导入完成，核对考生信息无误后，单击“保存”按钮，系统保存考生信息，并自动更新考试科目统计表、报考单位人数统计表（含考生总人数、自命题考生总人数和各单元人数）。统计时能自动区分科目代码相同、科目名称不同的自命题科目。如果导入后发现考生的照片文件名有误，可以设置照片文件的扩展名、考试年度后批量修改。</w:t>
      </w:r>
    </w:p>
    <w:p>
      <w:pPr>
        <w:ind w:firstLine="420" w:firstLineChars="200"/>
        <w:rPr>
          <w:rFonts w:ascii="宋体" w:hAnsi="宋体" w:eastAsia="宋体" w:cs="宋体"/>
        </w:rPr>
      </w:pPr>
      <w:r>
        <w:rPr>
          <w:rFonts w:hint="eastAsia" w:ascii="宋体" w:hAnsi="宋体" w:eastAsia="宋体" w:cs="宋体"/>
        </w:rPr>
        <w:t>如果有转入的考生、转出的考生，需要转到备用考场的考生等，也可以在此处单独导入。此处导入的转出考生，在各项报表中标记为“已转出”，导入的备用考场考生，在各项报表中标记为“备用考场”。</w:t>
      </w:r>
    </w:p>
    <w:p>
      <w:pPr>
        <w:jc w:val="center"/>
      </w:pPr>
      <w:r>
        <w:drawing>
          <wp:inline distT="0" distB="0" distL="114300" distR="114300">
            <wp:extent cx="5361305" cy="2879090"/>
            <wp:effectExtent l="0" t="0" r="10795" b="16510"/>
            <wp:docPr id="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0"/>
                    <pic:cNvPicPr>
                      <a:picLocks noChangeAspect="1"/>
                    </pic:cNvPicPr>
                  </pic:nvPicPr>
                  <pic:blipFill>
                    <a:blip r:embed="rId18"/>
                    <a:stretch>
                      <a:fillRect/>
                    </a:stretch>
                  </pic:blipFill>
                  <pic:spPr>
                    <a:xfrm>
                      <a:off x="0" y="0"/>
                      <a:ext cx="5361305" cy="2879090"/>
                    </a:xfrm>
                    <a:prstGeom prst="rect">
                      <a:avLst/>
                    </a:prstGeom>
                  </pic:spPr>
                </pic:pic>
              </a:graphicData>
            </a:graphic>
          </wp:inline>
        </w:drawing>
      </w:r>
    </w:p>
    <w:p>
      <w:pPr>
        <w:ind w:firstLine="422" w:firstLineChars="200"/>
        <w:rPr>
          <w:rFonts w:ascii="宋体" w:hAnsi="宋体" w:eastAsia="宋体" w:cs="宋体"/>
          <w:b/>
          <w:bCs/>
        </w:rPr>
      </w:pPr>
      <w:r>
        <w:rPr>
          <w:rFonts w:hint="eastAsia" w:ascii="宋体" w:hAnsi="宋体" w:eastAsia="宋体" w:cs="宋体"/>
          <w:b/>
          <w:bCs/>
        </w:rPr>
        <w:t>需要注意以下几点：</w:t>
      </w:r>
    </w:p>
    <w:p>
      <w:pPr>
        <w:ind w:firstLine="420" w:firstLineChars="200"/>
        <w:rPr>
          <w:rFonts w:ascii="宋体" w:hAnsi="宋体" w:eastAsia="宋体" w:cs="宋体"/>
        </w:rPr>
      </w:pPr>
      <w:r>
        <w:rPr>
          <w:rFonts w:hint="eastAsia" w:ascii="宋体" w:hAnsi="宋体" w:eastAsia="宋体" w:cs="宋体"/>
        </w:rPr>
        <w:t>1.批量导入时，系统自动覆盖(更新)已经存在的考生信息，但不影响已经编排的考场。</w:t>
      </w:r>
    </w:p>
    <w:p>
      <w:pPr>
        <w:ind w:firstLine="420" w:firstLineChars="200"/>
        <w:rPr>
          <w:rFonts w:ascii="宋体" w:hAnsi="宋体" w:eastAsia="宋体" w:cs="宋体"/>
        </w:rPr>
      </w:pPr>
      <w:r>
        <w:rPr>
          <w:rFonts w:hint="eastAsia" w:ascii="宋体" w:hAnsi="宋体" w:eastAsia="宋体" w:cs="宋体"/>
        </w:rPr>
        <w:t>2.各类考生均应使用上级下发的DBF文件或格式相同的DBF文件导入。</w:t>
      </w:r>
    </w:p>
    <w:p>
      <w:pPr>
        <w:ind w:firstLine="420" w:firstLineChars="200"/>
        <w:rPr>
          <w:rFonts w:ascii="宋体" w:hAnsi="宋体" w:eastAsia="宋体" w:cs="宋体"/>
        </w:rPr>
      </w:pPr>
      <w:r>
        <w:rPr>
          <w:rFonts w:hint="eastAsia" w:ascii="宋体" w:hAnsi="宋体" w:eastAsia="宋体" w:cs="宋体"/>
        </w:rPr>
        <w:t>3.第5单元的考生由系统每次导入考生时自动添加，默认是ywk2m中科目代码5开头的考生。如果有ywk2m不是5开头的科目需要转到第5单元考试，可以选择考生后，点击“业务科2转5单元”按钮，实现单个添加第5单元考生；也可以在第5单元考生中，点击“5单元转业务科2”删除第5单元考生(转到第4单元考试)。第5单元的考生调整后，应重新编排第5单元考场。</w:t>
      </w:r>
    </w:p>
    <w:p>
      <w:pPr>
        <w:ind w:firstLine="420" w:firstLineChars="200"/>
        <w:rPr>
          <w:rFonts w:ascii="宋体" w:hAnsi="宋体" w:eastAsia="宋体" w:cs="宋体"/>
        </w:rPr>
      </w:pPr>
      <w:r>
        <w:rPr>
          <w:rFonts w:hint="eastAsia" w:ascii="宋体" w:hAnsi="宋体" w:eastAsia="宋体" w:cs="宋体"/>
        </w:rPr>
        <w:t>4.转入来借考的考生，bmh字段前4位不能与本报名点的代码相同。</w:t>
      </w:r>
    </w:p>
    <w:p>
      <w:pPr>
        <w:ind w:firstLine="420" w:firstLineChars="200"/>
        <w:rPr>
          <w:rFonts w:ascii="宋体" w:hAnsi="宋体" w:eastAsia="宋体" w:cs="宋体"/>
        </w:rPr>
      </w:pPr>
      <w:r>
        <w:rPr>
          <w:rFonts w:hint="eastAsia" w:ascii="宋体" w:hAnsi="宋体" w:eastAsia="宋体" w:cs="宋体"/>
        </w:rPr>
        <w:t>5.转出到外省借考、转到备用考场考试的考生，必须是已经导入到本系统的、本报名点的考生。</w:t>
      </w:r>
    </w:p>
    <w:p>
      <w:pPr>
        <w:ind w:firstLine="420" w:firstLineChars="200"/>
        <w:rPr>
          <w:rFonts w:ascii="宋体" w:hAnsi="宋体" w:eastAsia="宋体" w:cs="宋体"/>
        </w:rPr>
      </w:pPr>
      <w:r>
        <w:rPr>
          <w:rFonts w:hint="eastAsia" w:ascii="宋体" w:hAnsi="宋体" w:eastAsia="宋体" w:cs="宋体"/>
        </w:rPr>
        <w:t>6.在已经转交了需要转出到外省借考的考生的试卷后，可以在本系统中“彻底删除已转出考生”。彻底删除后是否重新编排考场由报名点视情况决定。重新编排考场后，上报的数据、各项考务资料等均需重新处理。</w:t>
      </w:r>
    </w:p>
    <w:p>
      <w:pPr>
        <w:ind w:firstLine="420" w:firstLineChars="200"/>
        <w:rPr>
          <w:rFonts w:ascii="宋体" w:hAnsi="宋体" w:eastAsia="宋体" w:cs="宋体"/>
        </w:rPr>
      </w:pPr>
      <w:r>
        <w:rPr>
          <w:rFonts w:hint="eastAsia" w:ascii="宋体" w:hAnsi="宋体" w:eastAsia="宋体" w:cs="宋体"/>
        </w:rPr>
        <w:t>7.在“备用考场考务管理”中分类重新编排了考场后，系统已经将所有需要转到备用考场的考生单独编排在原考点普通考场的后面(考场号以“B”开头)，可以在此窗口中删除备用考场的考生。在普通考场的考务材料打印窗口中，选择“B”开头的考场号范围，即可打印需转到备用考场考试的考生的考务材料。</w:t>
      </w:r>
    </w:p>
    <w:p>
      <w:pPr>
        <w:ind w:firstLine="420" w:firstLineChars="200"/>
        <w:rPr>
          <w:rFonts w:ascii="宋体" w:hAnsi="宋体" w:eastAsia="宋体" w:cs="宋体"/>
        </w:rPr>
      </w:pPr>
      <w:r>
        <w:rPr>
          <w:rFonts w:hint="eastAsia" w:ascii="宋体" w:hAnsi="宋体" w:eastAsia="宋体" w:cs="宋体"/>
        </w:rPr>
        <w:t>8.各类考生一般以批量导入、批量删除的方式进行操作。如果需要修改某位考生的基本信息，可直接在列表中修改，回车后点击“保存”按钮即可。每次导入、删除或修改考生信息并保存后，系统将再次进行考生信息统计分析，再次编排考场时，系统将以新的统计结果为准。</w:t>
      </w:r>
    </w:p>
    <w:p>
      <w:pPr>
        <w:ind w:firstLine="420" w:firstLineChars="200"/>
        <w:rPr>
          <w:rFonts w:ascii="宋体" w:hAnsi="宋体" w:eastAsia="宋体" w:cs="宋体"/>
        </w:rPr>
      </w:pPr>
      <w:r>
        <w:rPr>
          <w:rFonts w:hint="eastAsia" w:ascii="宋体" w:hAnsi="宋体" w:eastAsia="宋体" w:cs="宋体"/>
        </w:rPr>
        <w:t>9.可以将考生分成多个批次，分批导入、分批进行考场编排。比如：先导入第1批考生信息，勾选好本次需要使用的所有考点考场，并设置好编排顺序后进行考场编排；再导入第2批考生，编排考场时选择“追加编排考场”，系统将按照勾选、设置的考点、考场编排顺序，在已经编排的考场后面，追加编排列表中还没有安排考场的考生；追加编排时即可以与前一批连续编排，也可以从已编排考场的下一个考场开始编排(两个批次的考生不在同一个考场)。还有其他考生时，重新上述步骤即可实现将考生分成多个类别，分类编排考场的要求。</w:t>
      </w:r>
    </w:p>
    <w:p>
      <w:pPr>
        <w:jc w:val="center"/>
      </w:pPr>
    </w:p>
    <w:p>
      <w:pPr>
        <w:pStyle w:val="4"/>
        <w:spacing w:before="0" w:after="0"/>
        <w:ind w:firstLine="425" w:firstLineChars="163"/>
        <w:rPr>
          <w:rFonts w:ascii="宋体" w:hAnsi="宋体" w:cs="宋体"/>
          <w:lang w:eastAsia="zh-CN"/>
        </w:rPr>
      </w:pPr>
      <w:bookmarkStart w:id="39" w:name="_Toc28756"/>
      <w:r>
        <w:rPr>
          <w:rFonts w:hint="eastAsia" w:ascii="宋体" w:hAnsi="宋体" w:cs="宋体"/>
          <w:lang w:eastAsia="zh-CN"/>
        </w:rPr>
        <w:t>3.3 考场编排和上报——选择考点考场</w:t>
      </w:r>
      <w:bookmarkEnd w:id="39"/>
    </w:p>
    <w:p>
      <w:pPr>
        <w:ind w:firstLine="420" w:firstLineChars="200"/>
        <w:rPr>
          <w:rFonts w:ascii="宋体" w:hAnsi="宋体" w:eastAsia="宋体" w:cs="宋体"/>
          <w:b/>
        </w:rPr>
      </w:pPr>
      <w:r>
        <w:rPr>
          <w:rFonts w:hint="eastAsia" w:ascii="宋体" w:hAnsi="宋体" w:eastAsia="宋体" w:cs="宋体"/>
        </w:rPr>
        <w:t>此功能用于报名点或考点根据当次报考人数和实际情况，在现有的考点、考场中勾选用于本次考试的考点、考场（本次使用的考场数量不能大于现有的考场数量），并设定考点的编排顺序、考点内各楼栋、楼层的编排顺序和第1考场的起始号。考场编排时，系统会根据设定的顺序从小号至大号逐一编排考场。</w:t>
      </w:r>
      <w:r>
        <w:rPr>
          <w:rFonts w:hint="eastAsia" w:ascii="宋体" w:hAnsi="宋体" w:eastAsia="宋体" w:cs="宋体"/>
          <w:b/>
        </w:rPr>
        <w:t>编排考场时不以考点代码和考场编号为编排顺序，以设定的编排顺序为准，编排顺序小的考点先使用，同一考点内编排顺序小的考场先使用。</w:t>
      </w:r>
    </w:p>
    <w:p>
      <w:pPr>
        <w:jc w:val="center"/>
      </w:pPr>
      <w:r>
        <w:drawing>
          <wp:inline distT="0" distB="0" distL="0" distR="0">
            <wp:extent cx="5270500" cy="2008505"/>
            <wp:effectExtent l="0" t="0" r="6350" b="1079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270500" cy="2008505"/>
                    </a:xfrm>
                    <a:prstGeom prst="rect">
                      <a:avLst/>
                    </a:prstGeom>
                    <a:noFill/>
                    <a:ln>
                      <a:noFill/>
                    </a:ln>
                  </pic:spPr>
                </pic:pic>
              </a:graphicData>
            </a:graphic>
          </wp:inline>
        </w:drawing>
      </w:r>
    </w:p>
    <w:p>
      <w:pPr>
        <w:jc w:val="center"/>
      </w:pPr>
    </w:p>
    <w:p>
      <w:pPr>
        <w:pStyle w:val="4"/>
        <w:spacing w:before="0" w:after="0"/>
        <w:ind w:firstLine="425" w:firstLineChars="163"/>
        <w:rPr>
          <w:rFonts w:ascii="宋体" w:hAnsi="宋体" w:cs="宋体"/>
          <w:lang w:eastAsia="zh-CN"/>
        </w:rPr>
      </w:pPr>
      <w:bookmarkStart w:id="40" w:name="_Toc5494"/>
      <w:r>
        <w:rPr>
          <w:rFonts w:hint="eastAsia" w:ascii="宋体" w:hAnsi="宋体" w:cs="宋体"/>
          <w:lang w:eastAsia="zh-CN"/>
        </w:rPr>
        <w:t>3.4 考场编排和上报——编排或导入导出1－4单元考场</w:t>
      </w:r>
      <w:bookmarkEnd w:id="40"/>
    </w:p>
    <w:p>
      <w:pPr>
        <w:ind w:firstLine="420" w:firstLineChars="200"/>
        <w:rPr>
          <w:rFonts w:ascii="宋体" w:hAnsi="宋体" w:eastAsia="宋体" w:cs="宋体"/>
        </w:rPr>
      </w:pPr>
      <w:r>
        <w:rPr>
          <w:rFonts w:hint="eastAsia" w:ascii="宋体" w:hAnsi="宋体" w:eastAsia="宋体" w:cs="宋体"/>
        </w:rPr>
        <w:t>此功能用于报名点根据当次报考人数、考点考场设置情况和编排要求，自动编排1－4单元的考场。</w:t>
      </w:r>
      <w:r>
        <w:rPr>
          <w:rFonts w:hint="eastAsia" w:ascii="宋体" w:hAnsi="宋体" w:eastAsia="宋体" w:cs="宋体"/>
          <w:b/>
        </w:rPr>
        <w:t>系统预设了考生考试科目数量、政治科目代码、政治科目报考人数、外国语科目代码、外国语科目报考人数、业务科1代码、业务科1报考人数、业务科2代码、业务科2报考人数、考生编号等10项排序要素，最多可以设定5个排序关键字，</w:t>
      </w:r>
      <w:r>
        <w:rPr>
          <w:rFonts w:hint="eastAsia" w:ascii="宋体" w:hAnsi="宋体" w:eastAsia="宋体" w:cs="宋体"/>
        </w:rPr>
        <w:t>各排序关键字可以按升序排列也可以按降序排列；更改排序规则后，下方的考生列表会实时根据新的排序规则排序。</w:t>
      </w:r>
    </w:p>
    <w:p>
      <w:pPr>
        <w:ind w:firstLine="420" w:firstLineChars="200"/>
        <w:rPr>
          <w:rFonts w:ascii="宋体" w:hAnsi="宋体" w:eastAsia="宋体" w:cs="宋体"/>
        </w:rPr>
      </w:pPr>
      <w:r>
        <w:rPr>
          <w:rFonts w:hint="eastAsia" w:ascii="宋体" w:hAnsi="宋体" w:eastAsia="宋体" w:cs="宋体"/>
        </w:rPr>
        <w:t>单击“按设定的规则重新编排考场”按钮，系统会清除原来的编排结果，根据勾选的考点考场的编排顺序，逐一将排序好的考生安排到具体的考点、考场、座位。</w:t>
      </w:r>
      <w:r>
        <w:rPr>
          <w:rFonts w:hint="eastAsia" w:ascii="宋体" w:hAnsi="宋体" w:eastAsia="宋体" w:cs="宋体"/>
          <w:color w:val="FF0000"/>
        </w:rPr>
        <w:t>系统支持按考试科目数量、应往届分别编排考场，允许导入其他位置的本软件，或其他软件的考场编排结果，也可以导出考场编排结果供其他位置的本软件，或其他软件导入。</w:t>
      </w:r>
      <w:r>
        <w:rPr>
          <w:rFonts w:hint="eastAsia" w:ascii="宋体" w:hAnsi="宋体" w:eastAsia="宋体" w:cs="宋体"/>
        </w:rPr>
        <w:t>对编排结果不满意的，可以多次调整排序规则，多次编排考场，以最后保存的编排结果为准。</w:t>
      </w:r>
      <w:r>
        <w:rPr>
          <w:rFonts w:hint="eastAsia" w:ascii="宋体" w:hAnsi="宋体" w:eastAsia="宋体" w:cs="宋体"/>
          <w:color w:val="FF0000"/>
        </w:rPr>
        <w:t>可以全部重新编排，也可以只追加编排后导入的考生。</w:t>
      </w:r>
    </w:p>
    <w:p>
      <w:pPr>
        <w:ind w:firstLine="420" w:firstLineChars="200"/>
        <w:rPr>
          <w:rFonts w:ascii="宋体" w:hAnsi="宋体" w:eastAsia="宋体" w:cs="宋体"/>
          <w:b/>
        </w:rPr>
      </w:pPr>
      <w:r>
        <w:rPr>
          <w:rFonts w:hint="eastAsia" w:ascii="宋体" w:hAnsi="宋体" w:eastAsia="宋体" w:cs="宋体"/>
        </w:rPr>
        <w:t>按公共科目代码排序后编排考场，可以减少公共科目非标准袋试卷数量，但考场内每科空余的座位比较杂乱；</w:t>
      </w:r>
      <w:r>
        <w:rPr>
          <w:rFonts w:hint="eastAsia" w:ascii="宋体" w:hAnsi="宋体" w:eastAsia="宋体" w:cs="宋体"/>
          <w:b/>
        </w:rPr>
        <w:t>按考生考试科目数量多少排序后编排考场，可以确保每科空余的位置都是最后面的考场，方便进行考场安排和监考员安排。</w:t>
      </w:r>
    </w:p>
    <w:p>
      <w:pPr>
        <w:jc w:val="center"/>
      </w:pPr>
      <w:r>
        <w:drawing>
          <wp:inline distT="0" distB="0" distL="114300" distR="114300">
            <wp:extent cx="5412105" cy="2984500"/>
            <wp:effectExtent l="0" t="0" r="17145" b="635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20"/>
                    <a:stretch>
                      <a:fillRect/>
                    </a:stretch>
                  </pic:blipFill>
                  <pic:spPr>
                    <a:xfrm>
                      <a:off x="0" y="0"/>
                      <a:ext cx="5412105" cy="2984500"/>
                    </a:xfrm>
                    <a:prstGeom prst="rect">
                      <a:avLst/>
                    </a:prstGeom>
                  </pic:spPr>
                </pic:pic>
              </a:graphicData>
            </a:graphic>
          </wp:inline>
        </w:drawing>
      </w:r>
    </w:p>
    <w:p>
      <w:pPr>
        <w:ind w:firstLine="422" w:firstLineChars="200"/>
        <w:rPr>
          <w:rFonts w:ascii="宋体" w:hAnsi="宋体" w:eastAsia="宋体" w:cs="宋体"/>
          <w:b/>
          <w:bCs/>
        </w:rPr>
      </w:pPr>
      <w:r>
        <w:rPr>
          <w:rFonts w:hint="eastAsia" w:ascii="宋体" w:hAnsi="宋体" w:eastAsia="宋体" w:cs="宋体"/>
          <w:b/>
          <w:bCs/>
        </w:rPr>
        <w:t>需要注意以下几点：</w:t>
      </w:r>
    </w:p>
    <w:p>
      <w:pPr>
        <w:ind w:firstLine="420" w:firstLineChars="200"/>
        <w:rPr>
          <w:rFonts w:ascii="宋体" w:hAnsi="宋体" w:eastAsia="宋体" w:cs="宋体"/>
        </w:rPr>
      </w:pPr>
      <w:r>
        <w:rPr>
          <w:rFonts w:hint="eastAsia" w:ascii="宋体" w:hAnsi="宋体" w:eastAsia="宋体" w:cs="宋体"/>
        </w:rPr>
        <w:t>1.每次的编排规则都由用户自行设定，每次都可以不同。设置的编排规则相同，每次编排的结果也会相同。</w:t>
      </w:r>
    </w:p>
    <w:p>
      <w:pPr>
        <w:ind w:firstLine="420" w:firstLineChars="200"/>
        <w:rPr>
          <w:rFonts w:ascii="宋体" w:hAnsi="宋体" w:eastAsia="宋体" w:cs="宋体"/>
        </w:rPr>
      </w:pPr>
      <w:r>
        <w:rPr>
          <w:rFonts w:hint="eastAsia" w:ascii="宋体" w:hAnsi="宋体" w:eastAsia="宋体" w:cs="宋体"/>
        </w:rPr>
        <w:t>2.重新编排、清除编排的操作范围都是全部考生，追加编排的范围是列表中还没有编排考场的考生。</w:t>
      </w:r>
    </w:p>
    <w:p>
      <w:pPr>
        <w:ind w:firstLine="420" w:firstLineChars="200"/>
        <w:rPr>
          <w:rFonts w:ascii="宋体" w:hAnsi="宋体" w:eastAsia="宋体" w:cs="宋体"/>
        </w:rPr>
      </w:pPr>
      <w:r>
        <w:rPr>
          <w:rFonts w:hint="eastAsia" w:ascii="宋体" w:hAnsi="宋体" w:eastAsia="宋体" w:cs="宋体"/>
        </w:rPr>
        <w:t>3.编排考场时，系统将考生按设定的规则排序，按用户勾选的考点，设置的考点、考场编排顺序，依次将考生顺序编排到各考点、考场。重新编排时，从编排顺序最小的考点、考场开始安排考生；追加编排时，不能指定开始的考点、考场，只能从已经编排的最后一个考点的最后一个考场(或下一个考场)开始，继续按勾选的考点，设置的考点、考场编排顺序，依次将还未编排考场的考生顺序安排到后续的考点、考场。</w:t>
      </w:r>
    </w:p>
    <w:p>
      <w:pPr>
        <w:ind w:firstLine="420" w:firstLineChars="200"/>
        <w:rPr>
          <w:rFonts w:ascii="宋体" w:hAnsi="宋体" w:eastAsia="宋体" w:cs="宋体"/>
        </w:rPr>
      </w:pPr>
      <w:r>
        <w:rPr>
          <w:rFonts w:hint="eastAsia" w:ascii="宋体" w:hAnsi="宋体" w:eastAsia="宋体" w:cs="宋体"/>
        </w:rPr>
        <w:t>4.按应往届分类编排考场、按考生考试科目数量分类编排考场、从下一个考场开始追加编排考场时，只能做到不同类别的考生不在同一个考场。如果需要将不同类别的考生安排在不同的考点、楼栋(层)，需要精准控制本次考试各考点、楼栋(层)使用的考场数量，做到一个类别的考生刚好用完指定考点、楼栋(层)本次使用的考场，另一个类别的考生只能从新的考点或新的楼栋(层)开始安排。</w:t>
      </w:r>
    </w:p>
    <w:p>
      <w:pPr>
        <w:ind w:firstLine="420" w:firstLineChars="200"/>
        <w:rPr>
          <w:rFonts w:ascii="宋体" w:hAnsi="宋体" w:eastAsia="宋体" w:cs="宋体"/>
        </w:rPr>
      </w:pPr>
      <w:r>
        <w:rPr>
          <w:rFonts w:hint="eastAsia" w:ascii="宋体" w:hAnsi="宋体" w:eastAsia="宋体" w:cs="宋体"/>
        </w:rPr>
        <w:t>5.可以多次重新勾选本次考试使用的考点，设置各考点、考场的编排顺序，修改后，不影响已经编排的考场，但再次进行重新编排或追加编排时，按新勾选的考点，新设置的考点、考场编排顺序安排考生。</w:t>
      </w:r>
    </w:p>
    <w:p>
      <w:pPr>
        <w:ind w:firstLine="420" w:firstLineChars="200"/>
        <w:rPr>
          <w:rFonts w:ascii="宋体" w:hAnsi="宋体" w:eastAsia="宋体" w:cs="宋体"/>
        </w:rPr>
      </w:pPr>
      <w:r>
        <w:rPr>
          <w:rFonts w:hint="eastAsia" w:ascii="宋体" w:hAnsi="宋体" w:eastAsia="宋体" w:cs="宋体"/>
        </w:rPr>
        <w:t>6.每次编排完成后，可以先检查编排结果是否符合要求，检查符合要求后再点击“保存”；不符合要求可以点击“刷新”后重新调整规则，再次编排考场。</w:t>
      </w:r>
    </w:p>
    <w:p>
      <w:pPr>
        <w:ind w:firstLine="420" w:firstLineChars="200"/>
        <w:rPr>
          <w:rFonts w:ascii="宋体" w:hAnsi="宋体" w:eastAsia="宋体" w:cs="宋体"/>
        </w:rPr>
      </w:pPr>
      <w:r>
        <w:rPr>
          <w:rFonts w:hint="eastAsia" w:ascii="宋体" w:hAnsi="宋体" w:eastAsia="宋体" w:cs="宋体"/>
        </w:rPr>
        <w:t>7.只能由软件按设定的规则自动编排，不能在列表中手工修改考点、考场。</w:t>
      </w:r>
    </w:p>
    <w:p>
      <w:pPr>
        <w:ind w:firstLine="420" w:firstLineChars="200"/>
        <w:rPr>
          <w:rFonts w:ascii="宋体" w:hAnsi="宋体" w:eastAsia="宋体" w:cs="宋体"/>
        </w:rPr>
      </w:pPr>
      <w:r>
        <w:rPr>
          <w:rFonts w:hint="eastAsia" w:ascii="宋体" w:hAnsi="宋体" w:eastAsia="宋体" w:cs="宋体"/>
        </w:rPr>
        <w:t>8.可以将本软件的考场编排结果导出备份，或由其他软件进行下一步处理。导出的DBF格式与本软件要求的考场编排导入文件的格式相同。也可以使用VFP等软件对本软件导出的编排结果或其他软件的编排结果进行再处理后，再导入本软件。</w:t>
      </w:r>
    </w:p>
    <w:p>
      <w:pPr>
        <w:ind w:firstLine="420" w:firstLineChars="200"/>
        <w:rPr>
          <w:rFonts w:ascii="宋体" w:hAnsi="宋体" w:eastAsia="宋体" w:cs="宋体"/>
        </w:rPr>
      </w:pPr>
      <w:r>
        <w:rPr>
          <w:rFonts w:hint="eastAsia" w:ascii="宋体" w:hAnsi="宋体" w:eastAsia="宋体" w:cs="宋体"/>
        </w:rPr>
        <w:t>9.导入编排结果时，本软件只检查数据是否符合本软件的逻辑要求，是否有重复考场和座位号，不检查考场数量是否与本软件中的设置相符。</w:t>
      </w:r>
    </w:p>
    <w:p>
      <w:pPr>
        <w:ind w:firstLine="420" w:firstLineChars="200"/>
        <w:rPr>
          <w:rFonts w:ascii="宋体" w:hAnsi="宋体" w:eastAsia="宋体" w:cs="宋体"/>
        </w:rPr>
      </w:pPr>
      <w:r>
        <w:rPr>
          <w:rFonts w:hint="eastAsia" w:ascii="宋体" w:hAnsi="宋体" w:eastAsia="宋体" w:cs="宋体"/>
        </w:rPr>
        <w:t>10.因试卷最大规格是30份/袋，本软件不支持&gt;30人的非标准考场(可以拆分成N个30人的标准考场+1个&lt;30人的考场后导入)。大教室应尽量按30的倍数安排考生，安排了N倍的考生，设置和勾选考点、考场时就当作N个考场，考试时贴N张门牌。</w:t>
      </w:r>
    </w:p>
    <w:p>
      <w:pPr>
        <w:jc w:val="center"/>
      </w:pPr>
    </w:p>
    <w:p>
      <w:pPr>
        <w:pStyle w:val="4"/>
        <w:spacing w:before="0" w:after="0"/>
        <w:ind w:firstLine="425" w:firstLineChars="163"/>
        <w:rPr>
          <w:lang w:eastAsia="zh-CN"/>
        </w:rPr>
      </w:pPr>
      <w:bookmarkStart w:id="41" w:name="_Toc24721"/>
      <w:r>
        <w:rPr>
          <w:lang w:eastAsia="zh-CN"/>
        </w:rPr>
        <w:t>3</w:t>
      </w:r>
      <w:r>
        <w:rPr>
          <w:rFonts w:hint="eastAsia"/>
          <w:lang w:eastAsia="zh-CN"/>
        </w:rPr>
        <w:t>.</w:t>
      </w:r>
      <w:r>
        <w:rPr>
          <w:lang w:eastAsia="zh-CN"/>
        </w:rPr>
        <w:t>5</w:t>
      </w:r>
      <w:r>
        <w:rPr>
          <w:rFonts w:hint="eastAsia"/>
          <w:lang w:eastAsia="zh-CN"/>
        </w:rPr>
        <w:t xml:space="preserve"> 考场编排和上报——编排或导入导出第5单元考场</w:t>
      </w:r>
      <w:bookmarkEnd w:id="41"/>
    </w:p>
    <w:p>
      <w:pPr>
        <w:ind w:firstLine="420" w:firstLineChars="200"/>
      </w:pPr>
      <w:r>
        <w:rPr>
          <w:rFonts w:hint="eastAsia"/>
        </w:rPr>
        <w:t>此功能用于报名点根据当次报考人数、考点考场设置情况和编排要求，自动编排第5单元的考场。可以按考生编号或第5单元考试科目代码排序，每个考场允许安排1－3</w:t>
      </w:r>
      <w:r>
        <w:t>0</w:t>
      </w:r>
      <w:r>
        <w:rPr>
          <w:rFonts w:hint="eastAsia"/>
        </w:rPr>
        <w:t>名考生（一般每个考场安排1</w:t>
      </w:r>
      <w:r>
        <w:t>5</w:t>
      </w:r>
      <w:r>
        <w:rPr>
          <w:rFonts w:hint="eastAsia"/>
        </w:rPr>
        <w:t>名考生）。编排考场时，从选择的起始考点第1个楼层的第1个考场开始安排考生，直到全部考生编排完成为止。</w:t>
      </w:r>
      <w:r>
        <w:rPr>
          <w:rFonts w:hint="eastAsia"/>
          <w:color w:val="FF0000"/>
        </w:rPr>
        <w:t>可以全部重新编排，也可以只追加编排后导入的考生。</w:t>
      </w:r>
    </w:p>
    <w:p>
      <w:pPr>
        <w:ind w:firstLine="422" w:firstLineChars="200"/>
      </w:pPr>
      <w:r>
        <w:rPr>
          <w:rFonts w:hint="eastAsia"/>
          <w:b/>
        </w:rPr>
        <w:t>第5单元的考场座位号与第1－4单元的考场座位号一般不相同</w:t>
      </w:r>
      <w:r>
        <w:rPr>
          <w:rFonts w:hint="eastAsia"/>
        </w:rPr>
        <w:t>，各报名点、考点应提前告知需要参加第5单元考试的考生到指定的新位置参加考试（可以打印第5单元考生考试通知单，在前几科考试时逐一发放给考生）。</w:t>
      </w:r>
      <w:r>
        <w:rPr>
          <w:rFonts w:hint="eastAsia"/>
          <w:color w:val="FF0000"/>
        </w:rPr>
        <w:t>系统允许导入导出考场编排结果。</w:t>
      </w:r>
    </w:p>
    <w:p>
      <w:pPr>
        <w:jc w:val="center"/>
      </w:pPr>
      <w:r>
        <w:drawing>
          <wp:inline distT="0" distB="0" distL="114300" distR="114300">
            <wp:extent cx="5187315" cy="2802255"/>
            <wp:effectExtent l="0" t="0" r="13335" b="17145"/>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21"/>
                    <a:stretch>
                      <a:fillRect/>
                    </a:stretch>
                  </pic:blipFill>
                  <pic:spPr>
                    <a:xfrm>
                      <a:off x="0" y="0"/>
                      <a:ext cx="5187315" cy="2802255"/>
                    </a:xfrm>
                    <a:prstGeom prst="rect">
                      <a:avLst/>
                    </a:prstGeom>
                  </pic:spPr>
                </pic:pic>
              </a:graphicData>
            </a:graphic>
          </wp:inline>
        </w:drawing>
      </w:r>
    </w:p>
    <w:p>
      <w:pPr>
        <w:jc w:val="center"/>
      </w:pPr>
    </w:p>
    <w:p>
      <w:pPr>
        <w:pStyle w:val="4"/>
        <w:spacing w:before="0" w:after="0"/>
        <w:ind w:firstLine="425" w:firstLineChars="163"/>
        <w:rPr>
          <w:lang w:eastAsia="zh-CN"/>
        </w:rPr>
      </w:pPr>
      <w:bookmarkStart w:id="42" w:name="_Toc25830"/>
      <w:r>
        <w:rPr>
          <w:lang w:eastAsia="zh-CN"/>
        </w:rPr>
        <w:t>3</w:t>
      </w:r>
      <w:r>
        <w:rPr>
          <w:rFonts w:hint="eastAsia"/>
          <w:lang w:eastAsia="zh-CN"/>
        </w:rPr>
        <w:t>.</w:t>
      </w:r>
      <w:r>
        <w:rPr>
          <w:lang w:eastAsia="zh-CN"/>
        </w:rPr>
        <w:t>6</w:t>
      </w:r>
      <w:r>
        <w:rPr>
          <w:rFonts w:hint="eastAsia"/>
          <w:lang w:eastAsia="zh-CN"/>
        </w:rPr>
        <w:t xml:space="preserve"> 考场编排和上报——导出上报数据</w:t>
      </w:r>
      <w:bookmarkEnd w:id="42"/>
    </w:p>
    <w:p>
      <w:pPr>
        <w:ind w:firstLine="420" w:firstLineChars="200"/>
      </w:pPr>
      <w:r>
        <w:rPr>
          <w:rFonts w:hint="eastAsia"/>
        </w:rPr>
        <w:t>此功能用于报名点在考场编排完成后，导出编排结果并上报给省级教育考试院和教育部考试中心，或导出考生信息总表供查询和统计。</w:t>
      </w:r>
      <w:r>
        <w:rPr>
          <w:rFonts w:hint="eastAsia"/>
          <w:b/>
          <w:bCs/>
        </w:rPr>
        <w:t>可以选择导出的考生范围，导出上报教育部的数据时可以根据需要勾选是否带考点详细地址、考点内楼栋(层)名称、考场和座位号。</w:t>
      </w:r>
    </w:p>
    <w:p>
      <w:pPr>
        <w:jc w:val="center"/>
      </w:pPr>
      <w:r>
        <w:drawing>
          <wp:inline distT="0" distB="0" distL="114300" distR="114300">
            <wp:extent cx="5125085" cy="2632710"/>
            <wp:effectExtent l="0" t="0" r="18415" b="15240"/>
            <wp:docPr id="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0"/>
                    <pic:cNvPicPr>
                      <a:picLocks noChangeAspect="1"/>
                    </pic:cNvPicPr>
                  </pic:nvPicPr>
                  <pic:blipFill>
                    <a:blip r:embed="rId22"/>
                    <a:stretch>
                      <a:fillRect/>
                    </a:stretch>
                  </pic:blipFill>
                  <pic:spPr>
                    <a:xfrm>
                      <a:off x="0" y="0"/>
                      <a:ext cx="5125085" cy="2632710"/>
                    </a:xfrm>
                    <a:prstGeom prst="rect">
                      <a:avLst/>
                    </a:prstGeom>
                  </pic:spPr>
                </pic:pic>
              </a:graphicData>
            </a:graphic>
          </wp:inline>
        </w:drawing>
      </w:r>
    </w:p>
    <w:p>
      <w:pPr>
        <w:ind w:firstLine="420" w:firstLineChars="200"/>
      </w:pPr>
      <w:r>
        <w:rPr>
          <w:rFonts w:hint="eastAsia"/>
        </w:rPr>
        <w:t>选择需要上报的对象，单击“导出”按钮后，在弹出的另存为对话框中，选择导出文件存放的位置，输入文件名，保存类型一般选择“</w:t>
      </w:r>
      <w:r>
        <w:t>Dbase 3</w:t>
      </w:r>
      <w:r>
        <w:rPr>
          <w:rFonts w:hint="eastAsia"/>
        </w:rPr>
        <w:t>”，也可以导出E</w:t>
      </w:r>
      <w:r>
        <w:t>xcel</w:t>
      </w:r>
      <w:r>
        <w:rPr>
          <w:rFonts w:hint="eastAsia"/>
        </w:rPr>
        <w:t>、纯文本文档等类型。</w:t>
      </w:r>
      <w:r>
        <w:rPr>
          <w:rFonts w:hint="eastAsia"/>
          <w:b/>
        </w:rPr>
        <w:t>导出上报省教育考试院数据时，应先选择考点，分考点逐一导出数据。</w:t>
      </w:r>
      <w:r>
        <w:rPr>
          <w:rFonts w:hint="eastAsia"/>
        </w:rPr>
        <w:t>也可以单击“导出(中文列标题)”按钮，导出列标题为中文的E</w:t>
      </w:r>
      <w:r>
        <w:t>xcel</w:t>
      </w:r>
      <w:r>
        <w:rPr>
          <w:rFonts w:hint="eastAsia"/>
        </w:rPr>
        <w:t>文件。</w:t>
      </w:r>
    </w:p>
    <w:p>
      <w:pPr>
        <w:jc w:val="center"/>
      </w:pPr>
      <w:r>
        <w:drawing>
          <wp:inline distT="0" distB="0" distL="0" distR="0">
            <wp:extent cx="5274945" cy="2875915"/>
            <wp:effectExtent l="0" t="0" r="1905" b="63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5299595" cy="2875915"/>
                    </a:xfrm>
                    <a:prstGeom prst="rect">
                      <a:avLst/>
                    </a:prstGeom>
                    <a:noFill/>
                    <a:ln>
                      <a:noFill/>
                    </a:ln>
                  </pic:spPr>
                </pic:pic>
              </a:graphicData>
            </a:graphic>
          </wp:inline>
        </w:drawing>
      </w:r>
    </w:p>
    <w:p>
      <w:pPr>
        <w:jc w:val="center"/>
      </w:pPr>
    </w:p>
    <w:p>
      <w:pPr>
        <w:pStyle w:val="4"/>
        <w:spacing w:before="0" w:after="0"/>
        <w:ind w:firstLine="425" w:firstLineChars="163"/>
        <w:rPr>
          <w:lang w:eastAsia="zh-CN"/>
        </w:rPr>
      </w:pPr>
      <w:bookmarkStart w:id="43" w:name="_Toc10089"/>
      <w:r>
        <w:rPr>
          <w:lang w:eastAsia="zh-CN"/>
        </w:rPr>
        <w:t>3</w:t>
      </w:r>
      <w:r>
        <w:rPr>
          <w:rFonts w:hint="eastAsia"/>
          <w:lang w:eastAsia="zh-CN"/>
        </w:rPr>
        <w:t>.</w:t>
      </w:r>
      <w:r>
        <w:rPr>
          <w:lang w:eastAsia="zh-CN"/>
        </w:rPr>
        <w:t xml:space="preserve">7 </w:t>
      </w:r>
      <w:r>
        <w:rPr>
          <w:rFonts w:hint="eastAsia"/>
          <w:lang w:eastAsia="zh-CN"/>
        </w:rPr>
        <w:t>考场编排和上报——开关网上查询功能</w:t>
      </w:r>
      <w:bookmarkEnd w:id="43"/>
    </w:p>
    <w:p>
      <w:pPr>
        <w:ind w:firstLine="420" w:firstLineChars="200"/>
      </w:pPr>
      <w:r>
        <w:rPr>
          <w:rFonts w:hint="eastAsia"/>
        </w:rPr>
        <w:t>此功能用于报名点根据工作需要开通或关闭考生网上查询考点和考场的功能。只有开通的情况下，考生才能登录指定网站查询自己的考点和考场。如果使用的是我们的数据库服务器，考生还可以通过微信小程序查询考点考场，查询时可以显示考点大门的照片。</w:t>
      </w:r>
    </w:p>
    <w:p>
      <w:pPr>
        <w:jc w:val="center"/>
      </w:pPr>
    </w:p>
    <w:p>
      <w:pPr>
        <w:pStyle w:val="4"/>
        <w:spacing w:before="0" w:after="0"/>
        <w:ind w:firstLine="425" w:firstLineChars="163"/>
        <w:rPr>
          <w:lang w:eastAsia="zh-CN"/>
        </w:rPr>
      </w:pPr>
      <w:bookmarkStart w:id="44" w:name="_Toc12303"/>
      <w:r>
        <w:rPr>
          <w:lang w:eastAsia="zh-CN"/>
        </w:rPr>
        <w:t>3</w:t>
      </w:r>
      <w:r>
        <w:rPr>
          <w:rFonts w:hint="eastAsia"/>
          <w:lang w:eastAsia="zh-CN"/>
        </w:rPr>
        <w:t>.8 打印试卷申报单和分发核对表</w:t>
      </w:r>
      <w:bookmarkEnd w:id="44"/>
    </w:p>
    <w:p>
      <w:pPr>
        <w:ind w:firstLine="420" w:firstLineChars="200"/>
        <w:rPr>
          <w:color w:val="FF0000"/>
        </w:rPr>
      </w:pPr>
      <w:r>
        <w:rPr>
          <w:rFonts w:hint="eastAsia"/>
        </w:rPr>
        <w:t>此功能用于报名点或考点统计所需要的考场数量，公共科目试卷数量，各考场科目名称、试卷规格和数量，便于在申报、领取和分发试卷时核对。</w:t>
      </w:r>
      <w:r>
        <w:rPr>
          <w:rFonts w:hint="eastAsia"/>
          <w:color w:val="FF0000"/>
        </w:rPr>
        <w:t>非标准袋比较多的考点可以导出自行排版后打印。</w:t>
      </w:r>
    </w:p>
    <w:p>
      <w:pPr>
        <w:jc w:val="center"/>
      </w:pPr>
      <w:r>
        <w:rPr>
          <w:rFonts w:hint="eastAsia"/>
        </w:rPr>
        <w:drawing>
          <wp:inline distT="0" distB="0" distL="0" distR="0">
            <wp:extent cx="5274945" cy="2819400"/>
            <wp:effectExtent l="0" t="0" r="1905"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5291852" cy="2828289"/>
                    </a:xfrm>
                    <a:prstGeom prst="rect">
                      <a:avLst/>
                    </a:prstGeom>
                    <a:noFill/>
                    <a:ln>
                      <a:noFill/>
                    </a:ln>
                  </pic:spPr>
                </pic:pic>
              </a:graphicData>
            </a:graphic>
          </wp:inline>
        </w:drawing>
      </w:r>
      <w:r>
        <w:rPr>
          <w:rFonts w:hint="eastAsia"/>
        </w:rPr>
        <w:drawing>
          <wp:inline distT="0" distB="0" distL="0" distR="0">
            <wp:extent cx="5276850" cy="2943225"/>
            <wp:effectExtent l="0" t="0" r="0" b="952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5276850" cy="2943225"/>
                    </a:xfrm>
                    <a:prstGeom prst="rect">
                      <a:avLst/>
                    </a:prstGeom>
                    <a:noFill/>
                    <a:ln>
                      <a:noFill/>
                    </a:ln>
                  </pic:spPr>
                </pic:pic>
              </a:graphicData>
            </a:graphic>
          </wp:inline>
        </w:drawing>
      </w:r>
    </w:p>
    <w:p>
      <w:pPr>
        <w:jc w:val="center"/>
      </w:pPr>
      <w:r>
        <w:drawing>
          <wp:inline distT="0" distB="0" distL="114300" distR="114300">
            <wp:extent cx="4398645" cy="1495425"/>
            <wp:effectExtent l="12700" t="12700" r="27305" b="15875"/>
            <wp:docPr id="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pic:cNvPicPr>
                      <a:picLocks noChangeAspect="1"/>
                    </pic:cNvPicPr>
                  </pic:nvPicPr>
                  <pic:blipFill>
                    <a:blip r:embed="rId26"/>
                    <a:stretch>
                      <a:fillRect/>
                    </a:stretch>
                  </pic:blipFill>
                  <pic:spPr>
                    <a:xfrm>
                      <a:off x="0" y="0"/>
                      <a:ext cx="4398645" cy="1495425"/>
                    </a:xfrm>
                    <a:prstGeom prst="rect">
                      <a:avLst/>
                    </a:prstGeom>
                    <a:ln w="12700" cmpd="sng">
                      <a:solidFill>
                        <a:schemeClr val="tx1"/>
                      </a:solidFill>
                      <a:prstDash val="solid"/>
                    </a:ln>
                  </pic:spPr>
                </pic:pic>
              </a:graphicData>
            </a:graphic>
          </wp:inline>
        </w:drawing>
      </w:r>
    </w:p>
    <w:p>
      <w:pPr>
        <w:jc w:val="center"/>
      </w:pPr>
    </w:p>
    <w:p>
      <w:pPr>
        <w:pStyle w:val="4"/>
        <w:spacing w:before="0" w:after="0"/>
        <w:ind w:firstLine="425" w:firstLineChars="163"/>
        <w:rPr>
          <w:lang w:eastAsia="zh-CN"/>
        </w:rPr>
      </w:pPr>
      <w:bookmarkStart w:id="45" w:name="_Toc10621"/>
      <w:r>
        <w:rPr>
          <w:lang w:eastAsia="zh-CN"/>
        </w:rPr>
        <w:t>3</w:t>
      </w:r>
      <w:r>
        <w:rPr>
          <w:rFonts w:hint="eastAsia"/>
          <w:lang w:eastAsia="zh-CN"/>
        </w:rPr>
        <w:t>.9 打印考场核对单</w:t>
      </w:r>
      <w:bookmarkEnd w:id="45"/>
    </w:p>
    <w:p>
      <w:pPr>
        <w:ind w:firstLine="420" w:firstLineChars="200"/>
      </w:pPr>
      <w:r>
        <w:rPr>
          <w:rFonts w:hint="eastAsia"/>
        </w:rPr>
        <w:t>此功能用于报名点或考点打印带照片和签名框的考场核对单、带报考单位和考试科目的考场情况记载表，供监考员核对考生身份，分发各科目试卷时使用(带★的是公共科目)。可以筛选考点和考场号范围后显示和打印。</w:t>
      </w:r>
    </w:p>
    <w:p>
      <w:pPr>
        <w:jc w:val="center"/>
      </w:pPr>
      <w:r>
        <w:drawing>
          <wp:inline distT="0" distB="0" distL="114300" distR="114300">
            <wp:extent cx="5092065" cy="2508885"/>
            <wp:effectExtent l="0" t="0" r="13335" b="5715"/>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27"/>
                    <a:stretch>
                      <a:fillRect/>
                    </a:stretch>
                  </pic:blipFill>
                  <pic:spPr>
                    <a:xfrm>
                      <a:off x="0" y="0"/>
                      <a:ext cx="5092065" cy="2508885"/>
                    </a:xfrm>
                    <a:prstGeom prst="rect">
                      <a:avLst/>
                    </a:prstGeom>
                  </pic:spPr>
                </pic:pic>
              </a:graphicData>
            </a:graphic>
          </wp:inline>
        </w:drawing>
      </w:r>
    </w:p>
    <w:p>
      <w:pPr>
        <w:jc w:val="center"/>
      </w:pPr>
      <w:r>
        <w:drawing>
          <wp:inline distT="0" distB="0" distL="114300" distR="114300">
            <wp:extent cx="5053965" cy="2561590"/>
            <wp:effectExtent l="0" t="0" r="13335" b="10160"/>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28"/>
                    <a:stretch>
                      <a:fillRect/>
                    </a:stretch>
                  </pic:blipFill>
                  <pic:spPr>
                    <a:xfrm>
                      <a:off x="0" y="0"/>
                      <a:ext cx="5053965" cy="2561590"/>
                    </a:xfrm>
                    <a:prstGeom prst="rect">
                      <a:avLst/>
                    </a:prstGeom>
                  </pic:spPr>
                </pic:pic>
              </a:graphicData>
            </a:graphic>
          </wp:inline>
        </w:drawing>
      </w:r>
    </w:p>
    <w:p>
      <w:pPr>
        <w:jc w:val="center"/>
      </w:pPr>
    </w:p>
    <w:p>
      <w:pPr>
        <w:pStyle w:val="4"/>
        <w:spacing w:before="0" w:after="0"/>
        <w:ind w:firstLine="425" w:firstLineChars="163"/>
        <w:rPr>
          <w:lang w:eastAsia="zh-CN"/>
        </w:rPr>
      </w:pPr>
      <w:bookmarkStart w:id="46" w:name="_Toc14149"/>
      <w:r>
        <w:rPr>
          <w:lang w:eastAsia="zh-CN"/>
        </w:rPr>
        <w:t>3</w:t>
      </w:r>
      <w:r>
        <w:rPr>
          <w:rFonts w:hint="eastAsia"/>
          <w:lang w:eastAsia="zh-CN"/>
        </w:rPr>
        <w:t>.</w:t>
      </w:r>
      <w:r>
        <w:rPr>
          <w:lang w:eastAsia="zh-CN"/>
        </w:rPr>
        <w:t>1</w:t>
      </w:r>
      <w:r>
        <w:rPr>
          <w:rFonts w:hint="eastAsia"/>
          <w:lang w:eastAsia="zh-CN"/>
        </w:rPr>
        <w:t>0 打印考场门牌和座位贴</w:t>
      </w:r>
      <w:bookmarkEnd w:id="46"/>
    </w:p>
    <w:p>
      <w:pPr>
        <w:ind w:firstLine="420" w:firstLineChars="200"/>
      </w:pPr>
      <w:r>
        <w:rPr>
          <w:rFonts w:hint="eastAsia"/>
        </w:rPr>
        <w:t>此功能用于报名点或考点打印用于布置考场的门牌和座位贴，可以筛选考点和考场号范围后显示和打印。</w:t>
      </w:r>
    </w:p>
    <w:p>
      <w:pPr>
        <w:jc w:val="center"/>
      </w:pPr>
      <w:r>
        <w:rPr>
          <w:rFonts w:hint="eastAsia"/>
        </w:rPr>
        <w:drawing>
          <wp:inline distT="0" distB="0" distL="0" distR="0">
            <wp:extent cx="5302885" cy="2370455"/>
            <wp:effectExtent l="0" t="0" r="12065" b="10795"/>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5318424" cy="2370455"/>
                    </a:xfrm>
                    <a:prstGeom prst="rect">
                      <a:avLst/>
                    </a:prstGeom>
                    <a:noFill/>
                    <a:ln>
                      <a:noFill/>
                    </a:ln>
                  </pic:spPr>
                </pic:pic>
              </a:graphicData>
            </a:graphic>
          </wp:inline>
        </w:drawing>
      </w:r>
    </w:p>
    <w:p>
      <w:pPr>
        <w:jc w:val="center"/>
      </w:pPr>
      <w:r>
        <w:rPr>
          <w:rFonts w:hint="eastAsia"/>
        </w:rPr>
        <w:drawing>
          <wp:inline distT="0" distB="0" distL="0" distR="0">
            <wp:extent cx="5264785" cy="2695575"/>
            <wp:effectExtent l="0" t="0" r="12065" b="952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5318749" cy="2695575"/>
                    </a:xfrm>
                    <a:prstGeom prst="rect">
                      <a:avLst/>
                    </a:prstGeom>
                    <a:noFill/>
                    <a:ln>
                      <a:noFill/>
                    </a:ln>
                  </pic:spPr>
                </pic:pic>
              </a:graphicData>
            </a:graphic>
          </wp:inline>
        </w:drawing>
      </w:r>
    </w:p>
    <w:p>
      <w:pPr>
        <w:jc w:val="center"/>
      </w:pPr>
    </w:p>
    <w:p>
      <w:pPr>
        <w:pStyle w:val="4"/>
        <w:spacing w:before="0" w:after="0"/>
        <w:ind w:firstLine="425" w:firstLineChars="163"/>
        <w:rPr>
          <w:lang w:eastAsia="zh-CN"/>
        </w:rPr>
      </w:pPr>
      <w:bookmarkStart w:id="47" w:name="_Toc17189"/>
      <w:r>
        <w:rPr>
          <w:lang w:eastAsia="zh-CN"/>
        </w:rPr>
        <w:t>3</w:t>
      </w:r>
      <w:r>
        <w:rPr>
          <w:rFonts w:hint="eastAsia"/>
          <w:lang w:eastAsia="zh-CN"/>
        </w:rPr>
        <w:t>.11</w:t>
      </w:r>
      <w:r>
        <w:rPr>
          <w:lang w:eastAsia="zh-CN"/>
        </w:rPr>
        <w:t xml:space="preserve"> </w:t>
      </w:r>
      <w:r>
        <w:rPr>
          <w:rFonts w:hint="eastAsia"/>
          <w:lang w:eastAsia="zh-CN"/>
        </w:rPr>
        <w:t>自命题试卷——填写机要信封序号</w:t>
      </w:r>
      <w:bookmarkEnd w:id="47"/>
    </w:p>
    <w:p>
      <w:pPr>
        <w:ind w:firstLine="420" w:firstLineChars="200"/>
      </w:pPr>
      <w:r>
        <w:rPr>
          <w:rFonts w:hint="eastAsia"/>
        </w:rPr>
        <w:t>此功能用于报名点根据设定的自命题试卷回收分装规格（几个人的试卷装1个机要信封），填写每个考生的试卷所属的机要信封序号。填写完成后，分装时的考生标签将增加这一序号，便于回收时按序号分装。</w:t>
      </w:r>
      <w:r>
        <w:rPr>
          <w:rFonts w:hint="eastAsia"/>
          <w:color w:val="FF0000"/>
        </w:rPr>
        <w:t>可以分考点填写机要信息序号，填写时可根据需要按报考单位代码或邮编+单位代码排序。</w:t>
      </w:r>
    </w:p>
    <w:p>
      <w:pPr>
        <w:jc w:val="center"/>
      </w:pPr>
      <w:r>
        <w:drawing>
          <wp:inline distT="0" distB="0" distL="114300" distR="114300">
            <wp:extent cx="5291455" cy="2602230"/>
            <wp:effectExtent l="0" t="0" r="4445" b="7620"/>
            <wp:docPr id="2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5"/>
                    <pic:cNvPicPr>
                      <a:picLocks noChangeAspect="1"/>
                    </pic:cNvPicPr>
                  </pic:nvPicPr>
                  <pic:blipFill>
                    <a:blip r:embed="rId31"/>
                    <a:stretch>
                      <a:fillRect/>
                    </a:stretch>
                  </pic:blipFill>
                  <pic:spPr>
                    <a:xfrm>
                      <a:off x="0" y="0"/>
                      <a:ext cx="5291455" cy="2602230"/>
                    </a:xfrm>
                    <a:prstGeom prst="rect">
                      <a:avLst/>
                    </a:prstGeom>
                  </pic:spPr>
                </pic:pic>
              </a:graphicData>
            </a:graphic>
          </wp:inline>
        </w:drawing>
      </w:r>
    </w:p>
    <w:p>
      <w:pPr>
        <w:jc w:val="center"/>
      </w:pPr>
    </w:p>
    <w:p>
      <w:pPr>
        <w:pStyle w:val="4"/>
        <w:spacing w:before="0" w:after="0"/>
        <w:ind w:firstLine="425" w:firstLineChars="163"/>
        <w:rPr>
          <w:lang w:eastAsia="zh-CN"/>
        </w:rPr>
      </w:pPr>
      <w:bookmarkStart w:id="48" w:name="_Toc21898"/>
      <w:r>
        <w:rPr>
          <w:lang w:eastAsia="zh-CN"/>
        </w:rPr>
        <w:t>3</w:t>
      </w:r>
      <w:r>
        <w:rPr>
          <w:rFonts w:hint="eastAsia"/>
          <w:lang w:eastAsia="zh-CN"/>
        </w:rPr>
        <w:t>.12 自命题试卷——打印分装、回收和统计表</w:t>
      </w:r>
      <w:bookmarkEnd w:id="48"/>
    </w:p>
    <w:p>
      <w:pPr>
        <w:ind w:firstLine="420" w:firstLineChars="200"/>
      </w:pPr>
      <w:r>
        <w:rPr>
          <w:rFonts w:hint="eastAsia"/>
        </w:rPr>
        <w:t>此功能用于报名点根据考生报考单位、自命题科目、考生的考点考场分类汇总，打印用于自命题试卷分装回收的考场清单、分装回收清单和粘贴在试卷袋和自命题试卷封面上的标签（单击“导出</w:t>
      </w:r>
      <w:r>
        <w:t>(</w:t>
      </w:r>
      <w:r>
        <w:rPr>
          <w:rFonts w:hint="eastAsia"/>
        </w:rPr>
        <w:t>中文列标题</w:t>
      </w:r>
      <w:r>
        <w:t>)</w:t>
      </w:r>
      <w:r>
        <w:rPr>
          <w:rFonts w:hint="eastAsia"/>
        </w:rPr>
        <w:t>按钮可以导出列标题为中文的Excel数据文件”）。在左边的列表中勾选需要打印清单的报考单位，右边选择考点和考试时间（2－5单元），可以勾选多个报考单位批量打印，也可以只勾选一个报考单位单个打印；可以分考点打印，也可以不分考点打印。</w:t>
      </w:r>
      <w:r>
        <w:rPr>
          <w:rFonts w:hint="eastAsia"/>
          <w:color w:val="FF0000"/>
        </w:rPr>
        <w:t>报考单位可以按代码或邮编+代码排序。</w:t>
      </w:r>
    </w:p>
    <w:p>
      <w:pPr>
        <w:jc w:val="center"/>
      </w:pPr>
      <w:r>
        <w:drawing>
          <wp:inline distT="0" distB="0" distL="114300" distR="114300">
            <wp:extent cx="5198745" cy="2602230"/>
            <wp:effectExtent l="0" t="0" r="1905" b="7620"/>
            <wp:docPr id="5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3"/>
                    <pic:cNvPicPr>
                      <a:picLocks noChangeAspect="1"/>
                    </pic:cNvPicPr>
                  </pic:nvPicPr>
                  <pic:blipFill>
                    <a:blip r:embed="rId32"/>
                    <a:stretch>
                      <a:fillRect/>
                    </a:stretch>
                  </pic:blipFill>
                  <pic:spPr>
                    <a:xfrm>
                      <a:off x="0" y="0"/>
                      <a:ext cx="5198745" cy="2602230"/>
                    </a:xfrm>
                    <a:prstGeom prst="rect">
                      <a:avLst/>
                    </a:prstGeom>
                  </pic:spPr>
                </pic:pic>
              </a:graphicData>
            </a:graphic>
          </wp:inline>
        </w:drawing>
      </w:r>
    </w:p>
    <w:p>
      <w:pPr>
        <w:ind w:firstLine="420" w:firstLineChars="200"/>
        <w:jc w:val="left"/>
      </w:pPr>
      <w:r>
        <w:rPr>
          <w:rFonts w:hint="eastAsia"/>
        </w:rPr>
        <w:t>分装时，先打印分装回收清单，根据清单上的信息，在每份自命题试卷密封袋上按时间单元、考点、考场号、座位号（如：2－2－2</w:t>
      </w:r>
      <w:r>
        <w:t>3</w:t>
      </w:r>
      <w:r>
        <w:rPr>
          <w:rFonts w:hint="eastAsia"/>
        </w:rPr>
        <w:t>－1</w:t>
      </w:r>
      <w:r>
        <w:t>9</w:t>
      </w:r>
      <w:r>
        <w:rPr>
          <w:rFonts w:hint="eastAsia"/>
        </w:rPr>
        <w:t>，表示2单元</w:t>
      </w:r>
      <w:r>
        <w:t>2</w:t>
      </w:r>
      <w:r>
        <w:rPr>
          <w:rFonts w:hint="eastAsia"/>
        </w:rPr>
        <w:t>考点2</w:t>
      </w:r>
      <w:r>
        <w:t>3</w:t>
      </w:r>
      <w:r>
        <w:rPr>
          <w:rFonts w:hint="eastAsia"/>
        </w:rPr>
        <w:t>考场1</w:t>
      </w:r>
      <w:r>
        <w:t>9</w:t>
      </w:r>
      <w:r>
        <w:rPr>
          <w:rFonts w:hint="eastAsia"/>
        </w:rPr>
        <w:t>号座位）进行编号或粘贴标签，再由专人根据考试时间和编号放置到不同的位置，全部分装完成后，先根据座位排序，再根据自命题核对单进行清点、核对并签字后装袋。</w:t>
      </w:r>
    </w:p>
    <w:p>
      <w:pPr>
        <w:ind w:firstLine="420" w:firstLineChars="200"/>
        <w:jc w:val="left"/>
      </w:pPr>
      <w:r>
        <w:rPr>
          <w:rFonts w:hint="eastAsia"/>
        </w:rPr>
        <w:t>回收时，根据清单逐一到指定的考点、考场抽取所需的自命题试卷，与报考单位考生统计表核对无误并签字后装袋，寄送给招生单位。</w:t>
      </w:r>
    </w:p>
    <w:p>
      <w:pPr>
        <w:jc w:val="center"/>
      </w:pPr>
    </w:p>
    <w:p>
      <w:pPr>
        <w:pStyle w:val="4"/>
        <w:spacing w:before="0" w:after="0"/>
        <w:ind w:firstLine="425" w:firstLineChars="163"/>
        <w:rPr>
          <w:lang w:eastAsia="zh-CN"/>
        </w:rPr>
      </w:pPr>
      <w:bookmarkStart w:id="49" w:name="_Toc15170"/>
      <w:r>
        <w:rPr>
          <w:lang w:eastAsia="zh-CN"/>
        </w:rPr>
        <w:t>3</w:t>
      </w:r>
      <w:r>
        <w:rPr>
          <w:rFonts w:hint="eastAsia"/>
          <w:lang w:eastAsia="zh-CN"/>
        </w:rPr>
        <w:t>.</w:t>
      </w:r>
      <w:r>
        <w:rPr>
          <w:lang w:eastAsia="zh-CN"/>
        </w:rPr>
        <w:t>1</w:t>
      </w:r>
      <w:r>
        <w:rPr>
          <w:rFonts w:hint="eastAsia"/>
          <w:lang w:eastAsia="zh-CN"/>
        </w:rPr>
        <w:t>3 自命题试卷——打印分装柜（考务袋）标签</w:t>
      </w:r>
      <w:bookmarkEnd w:id="49"/>
    </w:p>
    <w:p>
      <w:pPr>
        <w:ind w:firstLine="420" w:firstLineChars="200"/>
        <w:jc w:val="left"/>
      </w:pPr>
      <w:r>
        <w:rPr>
          <w:rFonts w:hint="eastAsia"/>
        </w:rPr>
        <w:t>此功能用于各报名点勾选有自命题考生的考场，按指定的分页方式和颜色打印粘贴在试卷分装柜（箱）或考务袋上的标签。打印模板是根据A4不干胶标签纸设计的。粘贴在考务袋上的标签为A</w:t>
      </w:r>
      <w:r>
        <w:t>4</w:t>
      </w:r>
      <w:r>
        <w:rPr>
          <w:rFonts w:hint="eastAsia"/>
        </w:rPr>
        <w:t>横向打印，每张纸分3行1列，共3个（如下图，第一排为数字：考试单元-考点序号-考场号，第二排为考点考场名称）。第一次打印时，建议应按考点和考试单元分页，便于安排多人粘贴；如果出现破损或遗失等需要补打时，只勾选需要补打的考场，使用不分布打印的方式。</w:t>
      </w:r>
    </w:p>
    <w:p>
      <w:pPr>
        <w:jc w:val="center"/>
      </w:pPr>
      <w:r>
        <w:rPr>
          <w:rFonts w:hint="eastAsia"/>
        </w:rPr>
        <w:drawing>
          <wp:inline distT="0" distB="0" distL="0" distR="0">
            <wp:extent cx="5262880" cy="1069975"/>
            <wp:effectExtent l="19050" t="19050" r="13970" b="1587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5262880" cy="1069975"/>
                    </a:xfrm>
                    <a:prstGeom prst="rect">
                      <a:avLst/>
                    </a:prstGeom>
                    <a:noFill/>
                    <a:ln>
                      <a:solidFill>
                        <a:schemeClr val="tx1"/>
                      </a:solidFill>
                    </a:ln>
                  </pic:spPr>
                </pic:pic>
              </a:graphicData>
            </a:graphic>
          </wp:inline>
        </w:drawing>
      </w:r>
    </w:p>
    <w:p>
      <w:pPr>
        <w:ind w:firstLine="420" w:firstLineChars="200"/>
        <w:jc w:val="left"/>
      </w:pPr>
      <w:r>
        <w:rPr>
          <w:rFonts w:hint="eastAsia"/>
        </w:rPr>
        <w:t>粘贴在分装柜上的为A4纵向8行2列，每张纸16格（如下图，第一排为数字：考试单元-考点序号-考场号，第二排为考点名称）。可以每次只打印一个考试单元的标签，不同的考试单元指定不同的颜色，以便于分装时更好的区分。</w:t>
      </w:r>
    </w:p>
    <w:p>
      <w:pPr>
        <w:jc w:val="center"/>
      </w:pPr>
      <w:r>
        <w:rPr>
          <w:rFonts w:hint="eastAsia"/>
        </w:rPr>
        <w:drawing>
          <wp:inline distT="0" distB="0" distL="0" distR="0">
            <wp:extent cx="5262880" cy="894715"/>
            <wp:effectExtent l="0" t="0" r="0" b="63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5262880" cy="894715"/>
                    </a:xfrm>
                    <a:prstGeom prst="rect">
                      <a:avLst/>
                    </a:prstGeom>
                    <a:noFill/>
                    <a:ln>
                      <a:noFill/>
                    </a:ln>
                  </pic:spPr>
                </pic:pic>
              </a:graphicData>
            </a:graphic>
          </wp:inline>
        </w:drawing>
      </w:r>
    </w:p>
    <w:p>
      <w:pPr>
        <w:jc w:val="center"/>
      </w:pPr>
    </w:p>
    <w:p>
      <w:pPr>
        <w:pStyle w:val="4"/>
        <w:spacing w:before="0" w:after="0"/>
        <w:ind w:firstLine="425" w:firstLineChars="163"/>
        <w:rPr>
          <w:lang w:eastAsia="zh-CN"/>
        </w:rPr>
      </w:pPr>
      <w:bookmarkStart w:id="50" w:name="_Toc13973"/>
      <w:r>
        <w:rPr>
          <w:lang w:eastAsia="zh-CN"/>
        </w:rPr>
        <w:t>3</w:t>
      </w:r>
      <w:r>
        <w:rPr>
          <w:rFonts w:hint="eastAsia"/>
          <w:lang w:eastAsia="zh-CN"/>
        </w:rPr>
        <w:t>.</w:t>
      </w:r>
      <w:r>
        <w:rPr>
          <w:lang w:eastAsia="zh-CN"/>
        </w:rPr>
        <w:t>1</w:t>
      </w:r>
      <w:r>
        <w:rPr>
          <w:rFonts w:hint="eastAsia"/>
          <w:lang w:eastAsia="zh-CN"/>
        </w:rPr>
        <w:t>4 自命题试卷——打印考生标签</w:t>
      </w:r>
      <w:bookmarkEnd w:id="50"/>
    </w:p>
    <w:p>
      <w:pPr>
        <w:ind w:firstLine="420" w:firstLineChars="200"/>
        <w:jc w:val="left"/>
      </w:pPr>
      <w:r>
        <w:rPr>
          <w:rFonts w:hint="eastAsia"/>
        </w:rPr>
        <w:t>此功能用于各报名点根据自命题考生名单，分报考单位、考试单元打印考生标签，用于粘贴到对应的自命题试卷封面上。打印模板是根据A4不干胶标签纸设计的，均为A</w:t>
      </w:r>
      <w:r>
        <w:t>4</w:t>
      </w:r>
      <w:r>
        <w:rPr>
          <w:rFonts w:hint="eastAsia"/>
        </w:rPr>
        <w:t>纵向打印，有每张1</w:t>
      </w:r>
      <w:r>
        <w:t>6</w:t>
      </w:r>
      <w:r>
        <w:rPr>
          <w:rFonts w:hint="eastAsia"/>
        </w:rPr>
        <w:t>个（8行2列）、2</w:t>
      </w:r>
      <w:r>
        <w:t>1</w:t>
      </w:r>
      <w:r>
        <w:rPr>
          <w:rFonts w:hint="eastAsia"/>
        </w:rPr>
        <w:t>个（7行3列）两种规格（如下图）。</w:t>
      </w:r>
    </w:p>
    <w:p>
      <w:pPr>
        <w:jc w:val="center"/>
      </w:pPr>
      <w:r>
        <w:drawing>
          <wp:inline distT="0" distB="0" distL="0" distR="0">
            <wp:extent cx="5274310" cy="937260"/>
            <wp:effectExtent l="19050" t="19050" r="21590" b="1524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35"/>
                    <a:stretch>
                      <a:fillRect/>
                    </a:stretch>
                  </pic:blipFill>
                  <pic:spPr>
                    <a:xfrm>
                      <a:off x="0" y="0"/>
                      <a:ext cx="5274310" cy="937260"/>
                    </a:xfrm>
                    <a:prstGeom prst="rect">
                      <a:avLst/>
                    </a:prstGeom>
                    <a:ln>
                      <a:solidFill>
                        <a:schemeClr val="tx1"/>
                      </a:solidFill>
                    </a:ln>
                  </pic:spPr>
                </pic:pic>
              </a:graphicData>
            </a:graphic>
          </wp:inline>
        </w:drawing>
      </w:r>
    </w:p>
    <w:p>
      <w:pPr>
        <w:jc w:val="center"/>
      </w:pPr>
      <w:r>
        <w:rPr>
          <w:rFonts w:hint="eastAsia"/>
        </w:rPr>
        <w:drawing>
          <wp:inline distT="0" distB="0" distL="0" distR="0">
            <wp:extent cx="5262880" cy="860425"/>
            <wp:effectExtent l="9525" t="9525" r="23495" b="2540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5262880" cy="860425"/>
                    </a:xfrm>
                    <a:prstGeom prst="rect">
                      <a:avLst/>
                    </a:prstGeom>
                    <a:noFill/>
                    <a:ln>
                      <a:solidFill>
                        <a:schemeClr val="tx1"/>
                      </a:solidFill>
                    </a:ln>
                  </pic:spPr>
                </pic:pic>
              </a:graphicData>
            </a:graphic>
          </wp:inline>
        </w:drawing>
      </w:r>
    </w:p>
    <w:p>
      <w:pPr>
        <w:ind w:firstLine="420" w:firstLineChars="200"/>
        <w:jc w:val="left"/>
        <w:rPr>
          <w:rFonts w:hint="eastAsia"/>
        </w:rPr>
      </w:pPr>
      <w:r>
        <w:rPr>
          <w:rFonts w:hint="eastAsia"/>
        </w:rPr>
        <w:t>每张标签第一排为数字，前三节为考试单元-考点序号-考场号，与试卷分装柜、考务袋上的标签一致，第4节为座位号，用于考场内排序；第一排最右边的数字为机要信封序号，如果填写了机要信封序号，此处会显示，没有填写的，此处为空白。</w:t>
      </w:r>
    </w:p>
    <w:p>
      <w:pPr>
        <w:ind w:firstLine="420" w:firstLineChars="200"/>
        <w:jc w:val="left"/>
        <w:rPr>
          <w:rFonts w:hint="default" w:eastAsiaTheme="minorEastAsia"/>
          <w:lang w:val="en-US" w:eastAsia="zh-CN"/>
        </w:rPr>
      </w:pPr>
      <w:r>
        <w:rPr>
          <w:rFonts w:hint="eastAsia"/>
          <w:lang w:val="en-US" w:eastAsia="zh-CN"/>
        </w:rPr>
        <w:t>可以根据纸张选择标签样式和每个标签的X坐标，保存后不需要每次修改。打印时考生标签是按考试时间、科目代码和用户指定的字段（姓名或考生编号）排序的，粘贴时按此顺序查找即可。</w:t>
      </w:r>
    </w:p>
    <w:p>
      <w:pPr>
        <w:jc w:val="center"/>
      </w:pPr>
    </w:p>
    <w:p>
      <w:pPr>
        <w:pStyle w:val="4"/>
        <w:spacing w:before="0" w:after="0"/>
        <w:ind w:firstLine="425" w:firstLineChars="163"/>
        <w:rPr>
          <w:lang w:eastAsia="zh-CN"/>
        </w:rPr>
      </w:pPr>
      <w:bookmarkStart w:id="51" w:name="_Toc30106"/>
      <w:r>
        <w:rPr>
          <w:lang w:eastAsia="zh-CN"/>
        </w:rPr>
        <w:t>3</w:t>
      </w:r>
      <w:r>
        <w:rPr>
          <w:rFonts w:hint="eastAsia"/>
          <w:lang w:eastAsia="zh-CN"/>
        </w:rPr>
        <w:t>.</w:t>
      </w:r>
      <w:r>
        <w:rPr>
          <w:lang w:eastAsia="zh-CN"/>
        </w:rPr>
        <w:t>1</w:t>
      </w:r>
      <w:r>
        <w:rPr>
          <w:rFonts w:hint="eastAsia"/>
          <w:lang w:eastAsia="zh-CN"/>
        </w:rPr>
        <w:t>5 自命题试卷——打印考场核对单</w:t>
      </w:r>
      <w:bookmarkEnd w:id="51"/>
    </w:p>
    <w:p>
      <w:pPr>
        <w:ind w:firstLine="420" w:firstLineChars="200"/>
      </w:pPr>
      <w:r>
        <w:rPr>
          <w:rFonts w:hint="eastAsia"/>
        </w:rPr>
        <w:t>此功能用于报名点根据考生报考单位和考生的考点考场分类汇总，打印用于自命题试卷分发、监考员核对的考生名册。考场号后面括号里面的数字为：时间单元－考点序号－考场号。可以筛选考点和考场号范围后显示和打印。</w:t>
      </w:r>
    </w:p>
    <w:p>
      <w:pPr>
        <w:jc w:val="center"/>
      </w:pPr>
      <w:r>
        <w:drawing>
          <wp:inline distT="0" distB="0" distL="0" distR="0">
            <wp:extent cx="5275580" cy="2207895"/>
            <wp:effectExtent l="0" t="0" r="1270" b="190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5291201" cy="2214718"/>
                    </a:xfrm>
                    <a:prstGeom prst="rect">
                      <a:avLst/>
                    </a:prstGeom>
                    <a:noFill/>
                    <a:ln>
                      <a:noFill/>
                    </a:ln>
                  </pic:spPr>
                </pic:pic>
              </a:graphicData>
            </a:graphic>
          </wp:inline>
        </w:drawing>
      </w:r>
    </w:p>
    <w:p>
      <w:pPr>
        <w:jc w:val="center"/>
      </w:pPr>
    </w:p>
    <w:p>
      <w:pPr>
        <w:pStyle w:val="4"/>
        <w:spacing w:before="0" w:after="0"/>
        <w:ind w:firstLine="425" w:firstLineChars="163"/>
        <w:rPr>
          <w:lang w:eastAsia="zh-CN"/>
        </w:rPr>
      </w:pPr>
      <w:bookmarkStart w:id="52" w:name="_Toc16957"/>
      <w:r>
        <w:rPr>
          <w:lang w:eastAsia="zh-CN"/>
        </w:rPr>
        <w:t>3</w:t>
      </w:r>
      <w:r>
        <w:rPr>
          <w:rFonts w:hint="eastAsia"/>
          <w:lang w:eastAsia="zh-CN"/>
        </w:rPr>
        <w:t>.</w:t>
      </w:r>
      <w:r>
        <w:rPr>
          <w:lang w:eastAsia="zh-CN"/>
        </w:rPr>
        <w:t>1</w:t>
      </w:r>
      <w:r>
        <w:rPr>
          <w:rFonts w:hint="eastAsia"/>
          <w:lang w:eastAsia="zh-CN"/>
        </w:rPr>
        <w:t>6 自命题试卷——打印转出考生的自命题试卷清单</w:t>
      </w:r>
      <w:bookmarkEnd w:id="52"/>
    </w:p>
    <w:p>
      <w:pPr>
        <w:ind w:firstLine="420" w:firstLineChars="200"/>
      </w:pPr>
      <w:r>
        <w:rPr>
          <w:rFonts w:hint="eastAsia"/>
        </w:rPr>
        <w:t>此功能用于报名点导入上级下发的转出考生名单，分转到省或转到报名点打印需要转寄的自命题试卷清单。此处导入的转出考生名单，在打印考场核对表、记载表等报表时，考生编号会添加“已转出”标记。</w:t>
      </w:r>
    </w:p>
    <w:p>
      <w:pPr>
        <w:jc w:val="center"/>
      </w:pPr>
      <w:r>
        <w:object>
          <v:shape id="_x0000_i1025" o:spt="75" type="#_x0000_t75" style="height:183.75pt;width:402.75pt;" o:ole="t" filled="f" o:preferrelative="t" stroked="f" coordsize="21600,21600">
            <v:path/>
            <v:fill on="f" focussize="0,0"/>
            <v:stroke on="f" joinstyle="miter"/>
            <v:imagedata r:id="rId39" o:title=""/>
            <o:lock v:ext="edit" aspectratio="f"/>
            <w10:wrap type="none"/>
            <w10:anchorlock/>
          </v:shape>
          <o:OLEObject Type="Embed" ProgID="PBrush" ShapeID="_x0000_i1025" DrawAspect="Content" ObjectID="_1468075725" r:id="rId38">
            <o:LockedField>false</o:LockedField>
          </o:OLEObject>
        </w:object>
      </w:r>
    </w:p>
    <w:p>
      <w:pPr>
        <w:jc w:val="center"/>
      </w:pPr>
    </w:p>
    <w:p>
      <w:pPr>
        <w:pStyle w:val="4"/>
        <w:spacing w:before="0" w:after="0"/>
        <w:ind w:firstLine="425" w:firstLineChars="163"/>
        <w:rPr>
          <w:lang w:eastAsia="zh-CN"/>
        </w:rPr>
      </w:pPr>
      <w:bookmarkStart w:id="53" w:name="_Toc10543"/>
      <w:r>
        <w:rPr>
          <w:lang w:eastAsia="zh-CN"/>
        </w:rPr>
        <w:t>3</w:t>
      </w:r>
      <w:r>
        <w:rPr>
          <w:rFonts w:hint="eastAsia"/>
          <w:lang w:eastAsia="zh-CN"/>
        </w:rPr>
        <w:t>.</w:t>
      </w:r>
      <w:r>
        <w:rPr>
          <w:lang w:eastAsia="zh-CN"/>
        </w:rPr>
        <w:t>1</w:t>
      </w:r>
      <w:r>
        <w:rPr>
          <w:rFonts w:hint="eastAsia"/>
          <w:lang w:eastAsia="zh-CN"/>
        </w:rPr>
        <w:t>7 自命题试卷——发布或修改试题更正通知</w:t>
      </w:r>
      <w:bookmarkEnd w:id="53"/>
    </w:p>
    <w:p>
      <w:pPr>
        <w:ind w:firstLine="420" w:firstLineChars="200"/>
      </w:pPr>
      <w:r>
        <w:rPr>
          <w:rFonts w:hint="eastAsia"/>
        </w:rPr>
        <w:t>此功能用于报名点向考点发布或修改自命题试卷更正的通知。</w:t>
      </w:r>
    </w:p>
    <w:p>
      <w:pPr>
        <w:jc w:val="center"/>
      </w:pPr>
      <w:r>
        <w:rPr>
          <w:rFonts w:hint="eastAsia"/>
        </w:rPr>
        <w:drawing>
          <wp:inline distT="0" distB="0" distL="0" distR="0">
            <wp:extent cx="5266690" cy="261366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5280848" cy="2620540"/>
                    </a:xfrm>
                    <a:prstGeom prst="rect">
                      <a:avLst/>
                    </a:prstGeom>
                    <a:noFill/>
                    <a:ln>
                      <a:noFill/>
                    </a:ln>
                  </pic:spPr>
                </pic:pic>
              </a:graphicData>
            </a:graphic>
          </wp:inline>
        </w:drawing>
      </w:r>
    </w:p>
    <w:p>
      <w:pPr>
        <w:ind w:firstLine="420" w:firstLineChars="200"/>
        <w:rPr>
          <w:rFonts w:ascii="宋体" w:hAnsi="宋体" w:eastAsia="宋体" w:cs="宋体"/>
        </w:rPr>
      </w:pPr>
      <w:r>
        <w:rPr>
          <w:rFonts w:hint="eastAsia" w:ascii="宋体" w:hAnsi="宋体" w:eastAsia="宋体" w:cs="宋体"/>
        </w:rPr>
        <w:t>当报名点接到报考单位发布的自命题试题更正的文件后，在此处添中一条更正通知，输入两位的通知编号，选择需要更正试题的报考单位和科目，选择试题所在的试卷页码、大题题号、小题题号，填写详细的更正方案，或者将报考单位发布的更正文件图片、PDF等截图（建议大小为650*200像素），另存为图片文件后在此处上传。各考点可以在“打印自命题试卷更正通知”功能中，选择更正通知及涉及的考生，打印纸质的通知后逐一分发给每一位考生。</w:t>
      </w:r>
    </w:p>
    <w:p>
      <w:pPr>
        <w:jc w:val="center"/>
      </w:pPr>
    </w:p>
    <w:p>
      <w:pPr>
        <w:pStyle w:val="4"/>
        <w:spacing w:before="0" w:after="0"/>
        <w:ind w:firstLine="425" w:firstLineChars="163"/>
        <w:rPr>
          <w:lang w:eastAsia="zh-CN"/>
        </w:rPr>
      </w:pPr>
      <w:bookmarkStart w:id="54" w:name="_Toc4089"/>
      <w:r>
        <w:rPr>
          <w:lang w:eastAsia="zh-CN"/>
        </w:rPr>
        <w:t>3</w:t>
      </w:r>
      <w:r>
        <w:rPr>
          <w:rFonts w:hint="eastAsia"/>
          <w:lang w:eastAsia="zh-CN"/>
        </w:rPr>
        <w:t>.</w:t>
      </w:r>
      <w:r>
        <w:rPr>
          <w:lang w:eastAsia="zh-CN"/>
        </w:rPr>
        <w:t>1</w:t>
      </w:r>
      <w:r>
        <w:rPr>
          <w:rFonts w:hint="eastAsia"/>
          <w:lang w:eastAsia="zh-CN"/>
        </w:rPr>
        <w:t>8 自命题试卷——打印邮寄地址</w:t>
      </w:r>
      <w:bookmarkEnd w:id="54"/>
    </w:p>
    <w:p>
      <w:pPr>
        <w:ind w:firstLine="420" w:firstLineChars="200"/>
      </w:pPr>
      <w:r>
        <w:rPr>
          <w:rFonts w:hint="eastAsia"/>
        </w:rPr>
        <w:t>此功能用于报名点打印寄送自命题试卷时的邮寄地址，可以勾选多个批量打印，也可以勾选一个单个打印，在报名点管理中填写的报名点名称和联系电话作为寄送人。如果报名点已经根据回收时的分装规格填写了机要信封序号，可以在此处打印带机要信封编号的邮寄地址单。建议使用A4不干胶标签纸打印，有每张2个（A4纵向）或4个（A</w:t>
      </w:r>
      <w:r>
        <w:t>4</w:t>
      </w:r>
      <w:r>
        <w:rPr>
          <w:rFonts w:hint="eastAsia"/>
        </w:rPr>
        <w:t>横向）两种规格，如下图：</w:t>
      </w:r>
    </w:p>
    <w:p>
      <w:pPr>
        <w:jc w:val="center"/>
      </w:pPr>
      <w:r>
        <w:drawing>
          <wp:inline distT="0" distB="0" distL="114300" distR="114300">
            <wp:extent cx="5269230" cy="3724910"/>
            <wp:effectExtent l="0" t="0" r="7620" b="8890"/>
            <wp:docPr id="6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4"/>
                    <pic:cNvPicPr>
                      <a:picLocks noChangeAspect="1"/>
                    </pic:cNvPicPr>
                  </pic:nvPicPr>
                  <pic:blipFill>
                    <a:blip r:embed="rId41"/>
                    <a:stretch>
                      <a:fillRect/>
                    </a:stretch>
                  </pic:blipFill>
                  <pic:spPr>
                    <a:xfrm>
                      <a:off x="0" y="0"/>
                      <a:ext cx="5269230" cy="3724910"/>
                    </a:xfrm>
                    <a:prstGeom prst="rect">
                      <a:avLst/>
                    </a:prstGeom>
                    <a:noFill/>
                    <a:ln>
                      <a:noFill/>
                    </a:ln>
                  </pic:spPr>
                </pic:pic>
              </a:graphicData>
            </a:graphic>
          </wp:inline>
        </w:drawing>
      </w:r>
    </w:p>
    <w:p>
      <w:pPr>
        <w:jc w:val="center"/>
      </w:pPr>
    </w:p>
    <w:p>
      <w:pPr>
        <w:pStyle w:val="4"/>
        <w:spacing w:before="0" w:after="0"/>
        <w:ind w:firstLine="425" w:firstLineChars="163"/>
        <w:rPr>
          <w:rFonts w:ascii="宋体" w:hAnsi="宋体" w:cs="宋体"/>
          <w:lang w:eastAsia="zh-CN"/>
        </w:rPr>
      </w:pPr>
      <w:bookmarkStart w:id="55" w:name="_Toc16940"/>
      <w:r>
        <w:rPr>
          <w:rFonts w:hint="eastAsia" w:ascii="宋体" w:hAnsi="宋体" w:cs="宋体"/>
          <w:lang w:eastAsia="zh-CN"/>
        </w:rPr>
        <w:t>3.19 单独编排备用考场</w:t>
      </w:r>
      <w:bookmarkEnd w:id="55"/>
    </w:p>
    <w:p>
      <w:pPr>
        <w:ind w:firstLine="420" w:firstLineChars="200"/>
        <w:rPr>
          <w:rFonts w:ascii="宋体" w:hAnsi="宋体" w:eastAsia="宋体" w:cs="宋体"/>
        </w:rPr>
      </w:pPr>
      <w:r>
        <w:rPr>
          <w:rFonts w:hint="eastAsia" w:ascii="宋体" w:hAnsi="宋体" w:eastAsia="宋体" w:cs="宋体"/>
        </w:rPr>
        <w:t>当报名点出现批量考生需要转到备用考场考试时，先在考生信息管理中，导入需要转入备用考场考试的考生名单（至少包含考生编号ksbh、联系电话lxdh两个字段），再到备用考场考务管理菜单中选择单独编排备用考场，在确保普通考生考点、考场不变的情况下，将需要转到备用考场考试的考生在原考点或指定考点重新安排考场（考场号以“B”开头），并通过群发短信的方式通知考场变更信息。编排完成后专门打印备用考场的考务资料，原考场的考务资料也需要重新打印（考场核对单、考场记载表等报表中转到备用考场的考生会标注“备用考场”字样）。</w:t>
      </w:r>
    </w:p>
    <w:p>
      <w:pPr>
        <w:jc w:val="center"/>
        <w:rPr>
          <w:rFonts w:ascii="宋体" w:hAnsi="宋体" w:eastAsia="宋体" w:cs="宋体"/>
        </w:rPr>
      </w:pPr>
    </w:p>
    <w:p>
      <w:pPr>
        <w:pStyle w:val="4"/>
        <w:spacing w:before="0" w:after="0"/>
        <w:ind w:firstLine="425" w:firstLineChars="163"/>
        <w:rPr>
          <w:rFonts w:ascii="宋体" w:hAnsi="宋体" w:cs="宋体"/>
          <w:lang w:eastAsia="zh-CN"/>
        </w:rPr>
      </w:pPr>
      <w:bookmarkStart w:id="56" w:name="_Toc2961"/>
      <w:r>
        <w:rPr>
          <w:rFonts w:hint="eastAsia" w:ascii="宋体" w:hAnsi="宋体" w:cs="宋体"/>
          <w:lang w:eastAsia="zh-CN"/>
        </w:rPr>
        <w:t>3.20 分类编排备用考场</w:t>
      </w:r>
      <w:bookmarkEnd w:id="56"/>
    </w:p>
    <w:p>
      <w:pPr>
        <w:ind w:firstLine="420" w:firstLineChars="200"/>
        <w:rPr>
          <w:rFonts w:ascii="宋体" w:hAnsi="宋体" w:eastAsia="宋体" w:cs="宋体"/>
        </w:rPr>
      </w:pPr>
      <w:r>
        <w:rPr>
          <w:rFonts w:hint="eastAsia" w:ascii="宋体" w:hAnsi="宋体" w:eastAsia="宋体" w:cs="宋体"/>
        </w:rPr>
        <w:t>当报名点出现批量考生需要转到备用考场考试时，先在考生信息管理中，导入需要转入备用考场考试的考生名单（至少包含考生编号ksbh、联系电话lxdh两个字段），再到备用考场考务管理菜单中选择分类编排备用考场，在确保所有考生考点不变的情况下，先将普通考生按原有考场号、座位号的顺序依次前移，补满前面的考场；在原有考场的后面增加编号“B”开头的备用考场，按考生的考场号、座位号依次安排需要转到备用考场考试的考生考场和座位。分类编排完成后，所有考生仍在原考点参加考试，但考场号、座位号发生了变化，需要重新向上级上报数据，重新打印考务资料，通知所有考生重新打印准考证、查询考场。</w:t>
      </w:r>
    </w:p>
    <w:p>
      <w:pPr>
        <w:ind w:firstLine="420" w:firstLineChars="200"/>
        <w:rPr>
          <w:rFonts w:ascii="宋体" w:hAnsi="宋体" w:eastAsia="宋体" w:cs="宋体"/>
        </w:rPr>
      </w:pPr>
      <w:r>
        <w:rPr>
          <w:rFonts w:hint="eastAsia" w:ascii="宋体" w:hAnsi="宋体" w:eastAsia="宋体" w:cs="宋体"/>
        </w:rPr>
        <w:t>分类编排了备用考场后，要在考生信息管理中删除“备用考场考生”，以免造成报表显示错误和统计数据错误。</w:t>
      </w:r>
    </w:p>
    <w:p>
      <w:pPr>
        <w:jc w:val="center"/>
        <w:rPr>
          <w:rFonts w:ascii="宋体" w:hAnsi="宋体" w:eastAsia="宋体" w:cs="宋体"/>
        </w:rPr>
      </w:pPr>
    </w:p>
    <w:p>
      <w:pPr>
        <w:pStyle w:val="4"/>
        <w:spacing w:before="0" w:after="0"/>
        <w:ind w:firstLine="425" w:firstLineChars="163"/>
        <w:rPr>
          <w:rFonts w:ascii="宋体" w:hAnsi="宋体" w:cs="宋体"/>
          <w:lang w:eastAsia="zh-CN"/>
        </w:rPr>
      </w:pPr>
      <w:bookmarkStart w:id="57" w:name="_Toc5212"/>
      <w:r>
        <w:rPr>
          <w:rFonts w:hint="eastAsia" w:ascii="宋体" w:hAnsi="宋体" w:cs="宋体"/>
          <w:lang w:eastAsia="zh-CN"/>
        </w:rPr>
        <w:t>3.21 打印第5单元考试通知单</w:t>
      </w:r>
      <w:bookmarkEnd w:id="57"/>
    </w:p>
    <w:p>
      <w:pPr>
        <w:ind w:firstLine="420" w:firstLineChars="200"/>
        <w:rPr>
          <w:rFonts w:ascii="宋体" w:hAnsi="宋体" w:eastAsia="宋体" w:cs="宋体"/>
          <w:color w:val="FF0000"/>
        </w:rPr>
      </w:pPr>
      <w:r>
        <w:rPr>
          <w:rFonts w:hint="eastAsia" w:ascii="宋体" w:hAnsi="宋体" w:eastAsia="宋体" w:cs="宋体"/>
        </w:rPr>
        <w:t>此功能用于报名点或考点打印第5单元考生考试通知单，在前几科考试期间逐一分发给各位考生，以便于考生按时参加第5单元的考试。每张A4纸可以打印2-4名考生，按考点分页打印，印有考生前几科考试的考点考场和第5单元的考点考场。</w:t>
      </w:r>
      <w:r>
        <w:rPr>
          <w:rFonts w:hint="eastAsia" w:ascii="宋体" w:hAnsi="宋体" w:eastAsia="宋体" w:cs="宋体"/>
          <w:color w:val="FF0000"/>
        </w:rPr>
        <w:t>通知单上的提示文字可以自定义。</w:t>
      </w:r>
    </w:p>
    <w:p>
      <w:pPr>
        <w:jc w:val="center"/>
      </w:pPr>
      <w:r>
        <w:drawing>
          <wp:inline distT="0" distB="0" distL="114300" distR="114300">
            <wp:extent cx="5207635" cy="2322195"/>
            <wp:effectExtent l="0" t="0" r="12065" b="1905"/>
            <wp:docPr id="5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
                    <pic:cNvPicPr>
                      <a:picLocks noChangeAspect="1"/>
                    </pic:cNvPicPr>
                  </pic:nvPicPr>
                  <pic:blipFill>
                    <a:blip r:embed="rId42"/>
                    <a:stretch>
                      <a:fillRect/>
                    </a:stretch>
                  </pic:blipFill>
                  <pic:spPr>
                    <a:xfrm>
                      <a:off x="0" y="0"/>
                      <a:ext cx="5207635" cy="2322195"/>
                    </a:xfrm>
                    <a:prstGeom prst="rect">
                      <a:avLst/>
                    </a:prstGeom>
                  </pic:spPr>
                </pic:pic>
              </a:graphicData>
            </a:graphic>
          </wp:inline>
        </w:drawing>
      </w:r>
    </w:p>
    <w:p>
      <w:pPr>
        <w:jc w:val="center"/>
      </w:pPr>
    </w:p>
    <w:p>
      <w:pPr>
        <w:pStyle w:val="4"/>
        <w:spacing w:before="0" w:after="0"/>
        <w:ind w:firstLine="425" w:firstLineChars="163"/>
        <w:rPr>
          <w:lang w:eastAsia="zh-CN"/>
        </w:rPr>
      </w:pPr>
      <w:bookmarkStart w:id="58" w:name="_Toc31802"/>
      <w:r>
        <w:rPr>
          <w:lang w:eastAsia="zh-CN"/>
        </w:rPr>
        <w:t>3</w:t>
      </w:r>
      <w:r>
        <w:rPr>
          <w:rFonts w:hint="eastAsia"/>
          <w:lang w:eastAsia="zh-CN"/>
        </w:rPr>
        <w:t>.22 打印自命题试卷更正通知单</w:t>
      </w:r>
      <w:bookmarkEnd w:id="58"/>
    </w:p>
    <w:p>
      <w:pPr>
        <w:ind w:firstLine="420" w:firstLineChars="200"/>
      </w:pPr>
      <w:r>
        <w:rPr>
          <w:rFonts w:hint="eastAsia"/>
        </w:rPr>
        <w:t>此功能用于考点打印自命题试卷更正的通知单。报名点接到报考单位发布的更正通知文件后，在系统中添加更正通知，各考点在此处选择更正通知、勾选需要打印纸质通知的考生，打印纸质的更正通知后，逐一分发给相关考生。可以勾选一位或几位考生打印后，分考点、考场打印，每纸A</w:t>
      </w:r>
      <w:r>
        <w:t>4</w:t>
      </w:r>
      <w:r>
        <w:rPr>
          <w:rFonts w:hint="eastAsia"/>
        </w:rPr>
        <w:t>纸可以打印3位考生的通知单。</w:t>
      </w:r>
    </w:p>
    <w:p>
      <w:pPr>
        <w:jc w:val="center"/>
      </w:pPr>
      <w:r>
        <w:drawing>
          <wp:inline distT="0" distB="0" distL="0" distR="0">
            <wp:extent cx="5276850" cy="352425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5276850" cy="3524250"/>
                    </a:xfrm>
                    <a:prstGeom prst="rect">
                      <a:avLst/>
                    </a:prstGeom>
                    <a:noFill/>
                    <a:ln>
                      <a:noFill/>
                    </a:ln>
                  </pic:spPr>
                </pic:pic>
              </a:graphicData>
            </a:graphic>
          </wp:inline>
        </w:drawing>
      </w:r>
    </w:p>
    <w:p>
      <w:pPr>
        <w:ind w:firstLine="420" w:firstLineChars="200"/>
      </w:pPr>
      <w:r>
        <w:rPr>
          <w:rFonts w:hint="eastAsia"/>
        </w:rPr>
        <w:t>打印出的更正通知单如下图：</w:t>
      </w:r>
    </w:p>
    <w:p>
      <w:pPr>
        <w:jc w:val="center"/>
      </w:pPr>
      <w:r>
        <w:rPr>
          <w:rFonts w:hint="eastAsia"/>
        </w:rPr>
        <w:drawing>
          <wp:inline distT="0" distB="0" distL="0" distR="0">
            <wp:extent cx="5276850" cy="2276475"/>
            <wp:effectExtent l="19050" t="19050" r="19050" b="2857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5276850" cy="2276475"/>
                    </a:xfrm>
                    <a:prstGeom prst="rect">
                      <a:avLst/>
                    </a:prstGeom>
                    <a:noFill/>
                    <a:ln>
                      <a:solidFill>
                        <a:schemeClr val="accent1"/>
                      </a:solidFill>
                    </a:ln>
                  </pic:spPr>
                </pic:pic>
              </a:graphicData>
            </a:graphic>
          </wp:inline>
        </w:drawing>
      </w:r>
    </w:p>
    <w:p>
      <w:pPr>
        <w:jc w:val="center"/>
      </w:pPr>
    </w:p>
    <w:p>
      <w:pPr>
        <w:pStyle w:val="4"/>
        <w:spacing w:before="0" w:after="0"/>
        <w:ind w:firstLine="425" w:firstLineChars="163"/>
        <w:rPr>
          <w:lang w:eastAsia="zh-CN"/>
        </w:rPr>
      </w:pPr>
      <w:bookmarkStart w:id="59" w:name="_Toc27215"/>
      <w:r>
        <w:rPr>
          <w:lang w:eastAsia="zh-CN"/>
        </w:rPr>
        <w:t>3</w:t>
      </w:r>
      <w:r>
        <w:rPr>
          <w:rFonts w:hint="eastAsia"/>
          <w:lang w:eastAsia="zh-CN"/>
        </w:rPr>
        <w:t>.</w:t>
      </w:r>
      <w:r>
        <w:rPr>
          <w:lang w:eastAsia="zh-CN"/>
        </w:rPr>
        <w:t>2</w:t>
      </w:r>
      <w:r>
        <w:rPr>
          <w:rFonts w:hint="eastAsia"/>
          <w:lang w:eastAsia="zh-CN"/>
        </w:rPr>
        <w:t>3 打印考务袋标签</w:t>
      </w:r>
      <w:bookmarkEnd w:id="59"/>
    </w:p>
    <w:p>
      <w:pPr>
        <w:ind w:firstLine="420" w:firstLineChars="200"/>
      </w:pPr>
      <w:r>
        <w:rPr>
          <w:rFonts w:hint="eastAsia"/>
        </w:rPr>
        <w:t>此功能用于报名点打印带考点名称和考场号的标签，粘贴到普通考场的考务袋上，如下图：</w:t>
      </w:r>
    </w:p>
    <w:p>
      <w:pPr>
        <w:jc w:val="center"/>
      </w:pPr>
      <w:r>
        <w:drawing>
          <wp:inline distT="0" distB="0" distL="0" distR="0">
            <wp:extent cx="5274310" cy="1254125"/>
            <wp:effectExtent l="19050" t="19050" r="21590" b="222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45"/>
                    <a:stretch>
                      <a:fillRect/>
                    </a:stretch>
                  </pic:blipFill>
                  <pic:spPr>
                    <a:xfrm>
                      <a:off x="0" y="0"/>
                      <a:ext cx="5274310" cy="1254125"/>
                    </a:xfrm>
                    <a:prstGeom prst="rect">
                      <a:avLst/>
                    </a:prstGeom>
                    <a:ln>
                      <a:solidFill>
                        <a:schemeClr val="tx1"/>
                      </a:solidFill>
                    </a:ln>
                  </pic:spPr>
                </pic:pic>
              </a:graphicData>
            </a:graphic>
          </wp:inline>
        </w:drawing>
      </w:r>
    </w:p>
    <w:p>
      <w:pPr>
        <w:jc w:val="center"/>
      </w:pPr>
    </w:p>
    <w:p>
      <w:pPr>
        <w:pStyle w:val="4"/>
        <w:spacing w:before="0" w:after="0"/>
        <w:ind w:firstLine="425" w:firstLineChars="163"/>
        <w:rPr>
          <w:lang w:eastAsia="zh-CN"/>
        </w:rPr>
      </w:pPr>
      <w:bookmarkStart w:id="60" w:name="_Toc27059"/>
      <w:r>
        <w:rPr>
          <w:lang w:eastAsia="zh-CN"/>
        </w:rPr>
        <w:t>3</w:t>
      </w:r>
      <w:r>
        <w:rPr>
          <w:rFonts w:hint="eastAsia"/>
          <w:lang w:eastAsia="zh-CN"/>
        </w:rPr>
        <w:t>.</w:t>
      </w:r>
      <w:r>
        <w:rPr>
          <w:lang w:eastAsia="zh-CN"/>
        </w:rPr>
        <w:t>2</w:t>
      </w:r>
      <w:r>
        <w:rPr>
          <w:rFonts w:hint="eastAsia"/>
          <w:lang w:eastAsia="zh-CN"/>
        </w:rPr>
        <w:t>4 打印密封笺</w:t>
      </w:r>
      <w:bookmarkEnd w:id="60"/>
    </w:p>
    <w:p>
      <w:pPr>
        <w:ind w:firstLine="420" w:firstLineChars="200"/>
      </w:pPr>
      <w:r>
        <w:rPr>
          <w:rFonts w:hint="eastAsia"/>
        </w:rPr>
        <w:t>此功能用于报名点打印密封试卷存放柜或自命题试卷回寄机要信封的密封笺。密封笺上的文字和打印数量可以自已填写。建议使用A4不干胶标签纸打印，每张纸打印3个（A4横向），如下图：</w:t>
      </w:r>
    </w:p>
    <w:p>
      <w:pPr>
        <w:jc w:val="center"/>
      </w:pPr>
      <w:r>
        <w:drawing>
          <wp:inline distT="0" distB="0" distL="0" distR="0">
            <wp:extent cx="5272405" cy="963295"/>
            <wp:effectExtent l="19050" t="19050" r="23495" b="27305"/>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5272405" cy="963295"/>
                    </a:xfrm>
                    <a:prstGeom prst="rect">
                      <a:avLst/>
                    </a:prstGeom>
                    <a:noFill/>
                    <a:ln>
                      <a:solidFill>
                        <a:schemeClr val="tx1"/>
                      </a:solidFill>
                    </a:ln>
                  </pic:spPr>
                </pic:pic>
              </a:graphicData>
            </a:graphic>
          </wp:inline>
        </w:drawing>
      </w:r>
    </w:p>
    <w:p>
      <w:pPr>
        <w:jc w:val="center"/>
      </w:pPr>
    </w:p>
    <w:p>
      <w:pPr>
        <w:pStyle w:val="4"/>
        <w:spacing w:before="0" w:after="0"/>
        <w:ind w:firstLine="425" w:firstLineChars="163"/>
        <w:rPr>
          <w:lang w:eastAsia="zh-CN"/>
        </w:rPr>
      </w:pPr>
      <w:bookmarkStart w:id="61" w:name="_Toc7822"/>
      <w:r>
        <w:rPr>
          <w:lang w:eastAsia="zh-CN"/>
        </w:rPr>
        <w:t>3</w:t>
      </w:r>
      <w:r>
        <w:rPr>
          <w:rFonts w:hint="eastAsia"/>
          <w:lang w:eastAsia="zh-CN"/>
        </w:rPr>
        <w:t>.</w:t>
      </w:r>
      <w:r>
        <w:rPr>
          <w:lang w:eastAsia="zh-CN"/>
        </w:rPr>
        <w:t>2</w:t>
      </w:r>
      <w:r>
        <w:rPr>
          <w:rFonts w:hint="eastAsia"/>
          <w:lang w:eastAsia="zh-CN"/>
        </w:rPr>
        <w:t>5 考生查询</w:t>
      </w:r>
      <w:bookmarkEnd w:id="61"/>
    </w:p>
    <w:p>
      <w:pPr>
        <w:ind w:firstLine="420" w:firstLineChars="200"/>
      </w:pPr>
      <w:r>
        <w:rPr>
          <w:rFonts w:hint="eastAsia"/>
        </w:rPr>
        <w:t>此功能用于报名点或考点根据设定的考点、考场号、时间单元、姓名、考试科目、报考单位等条件查询考生信息。</w:t>
      </w:r>
    </w:p>
    <w:p>
      <w:pPr>
        <w:jc w:val="center"/>
      </w:pPr>
      <w:r>
        <w:rPr>
          <w:rFonts w:hint="eastAsia"/>
        </w:rPr>
        <w:drawing>
          <wp:inline distT="0" distB="0" distL="0" distR="0">
            <wp:extent cx="5276850" cy="3533775"/>
            <wp:effectExtent l="0" t="0" r="0" b="952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5276850" cy="3533775"/>
                    </a:xfrm>
                    <a:prstGeom prst="rect">
                      <a:avLst/>
                    </a:prstGeom>
                    <a:noFill/>
                    <a:ln>
                      <a:noFill/>
                    </a:ln>
                  </pic:spPr>
                </pic:pic>
              </a:graphicData>
            </a:graphic>
          </wp:inline>
        </w:drawing>
      </w:r>
    </w:p>
    <w:p>
      <w:pPr>
        <w:jc w:val="center"/>
      </w:pPr>
    </w:p>
    <w:p>
      <w:pPr>
        <w:widowControl/>
        <w:jc w:val="left"/>
      </w:pPr>
      <w:r>
        <w:br w:type="page"/>
      </w:r>
    </w:p>
    <w:p>
      <w:pPr>
        <w:pStyle w:val="2"/>
        <w:spacing w:before="0" w:after="0"/>
        <w:jc w:val="center"/>
        <w:rPr>
          <w:sz w:val="48"/>
          <w:szCs w:val="48"/>
          <w:lang w:eastAsia="zh-CN"/>
        </w:rPr>
      </w:pPr>
      <w:bookmarkStart w:id="62" w:name="_Toc30489"/>
      <w:bookmarkStart w:id="63" w:name="_Toc58612041"/>
      <w:r>
        <w:rPr>
          <w:rFonts w:hint="eastAsia"/>
          <w:sz w:val="48"/>
          <w:szCs w:val="48"/>
          <w:lang w:eastAsia="zh-CN"/>
        </w:rPr>
        <w:t>三</w:t>
      </w:r>
      <w:r>
        <w:rPr>
          <w:sz w:val="48"/>
          <w:szCs w:val="48"/>
          <w:lang w:eastAsia="zh-CN"/>
        </w:rPr>
        <w:t>、操作流程</w:t>
      </w:r>
      <w:bookmarkEnd w:id="62"/>
      <w:bookmarkEnd w:id="63"/>
    </w:p>
    <w:p>
      <w:pPr>
        <w:rPr>
          <w:lang w:bidi="en-US"/>
        </w:rPr>
      </w:pPr>
    </w:p>
    <w:p>
      <w:pPr>
        <w:rPr>
          <w:lang w:bidi="en-US"/>
        </w:rPr>
      </w:pPr>
      <w:r>
        <w:rPr>
          <w:rFonts w:hint="eastAsia"/>
        </w:rPr>
        <mc:AlternateContent>
          <mc:Choice Requires="wps">
            <w:drawing>
              <wp:anchor distT="0" distB="0" distL="114300" distR="114300" simplePos="0" relativeHeight="251660288" behindDoc="0" locked="0" layoutInCell="1" allowOverlap="1">
                <wp:simplePos x="0" y="0"/>
                <wp:positionH relativeFrom="margin">
                  <wp:posOffset>1038225</wp:posOffset>
                </wp:positionH>
                <wp:positionV relativeFrom="paragraph">
                  <wp:posOffset>35560</wp:posOffset>
                </wp:positionV>
                <wp:extent cx="3181350" cy="600075"/>
                <wp:effectExtent l="0" t="0" r="19050" b="28575"/>
                <wp:wrapNone/>
                <wp:docPr id="29" name="流程图: 可选过程 29"/>
                <wp:cNvGraphicFramePr/>
                <a:graphic xmlns:a="http://schemas.openxmlformats.org/drawingml/2006/main">
                  <a:graphicData uri="http://schemas.microsoft.com/office/word/2010/wordprocessingShape">
                    <wps:wsp>
                      <wps:cNvSpPr/>
                      <wps:spPr>
                        <a:xfrm>
                          <a:off x="0" y="0"/>
                          <a:ext cx="3181350" cy="600075"/>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r>
                              <w:rPr>
                                <w:rFonts w:hint="eastAsia"/>
                              </w:rPr>
                              <w:t>修改</w:t>
                            </w:r>
                            <w:r>
                              <w:t>报名点名称、联系电话</w:t>
                            </w:r>
                          </w:p>
                          <w:p>
                            <w:pPr>
                              <w:jc w:val="center"/>
                            </w:pPr>
                            <w:r>
                              <w:rPr>
                                <w:rFonts w:hint="eastAsia"/>
                              </w:rPr>
                              <w:t>维护考</w:t>
                            </w:r>
                            <w:r>
                              <w:t>点、考场、</w:t>
                            </w:r>
                            <w:r>
                              <w:rPr>
                                <w:rFonts w:hint="eastAsia"/>
                              </w:rPr>
                              <w:t>公</w:t>
                            </w:r>
                            <w:r>
                              <w:t>共科目，更新招</w:t>
                            </w:r>
                            <w:r>
                              <w:rPr>
                                <w:rFonts w:hint="eastAsia"/>
                              </w:rPr>
                              <w:t>生</w:t>
                            </w:r>
                            <w:r>
                              <w:t>单位信息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76" type="#_x0000_t176" style="position:absolute;left:0pt;margin-left:81.75pt;margin-top:2.8pt;height:47.25pt;width:250.5pt;mso-position-horizontal-relative:margin;z-index:251660288;v-text-anchor:middle;mso-width-relative:page;mso-height-relative:page;" fillcolor="#5B9BD5 [3204]" filled="t" stroked="t" coordsize="21600,21600" o:gfxdata="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">
                <v:fill on="t" focussize="0,0"/>
                <v:stroke weight="1pt" color="#41719C [3204]" miterlimit="8" joinstyle="miter"/>
                <v:imagedata o:title=""/>
                <o:lock v:ext="edit" aspectratio="f"/>
                <v:textbox>
                  <w:txbxContent>
                    <w:p>
                      <w:pPr>
                        <w:jc w:val="center"/>
                      </w:pPr>
                      <w:r>
                        <w:rPr>
                          <w:rFonts w:hint="eastAsia"/>
                        </w:rPr>
                        <w:t>修改</w:t>
                      </w:r>
                      <w:r>
                        <w:t>报名点名称、联系电话</w:t>
                      </w:r>
                    </w:p>
                    <w:p>
                      <w:pPr>
                        <w:jc w:val="center"/>
                      </w:pPr>
                      <w:r>
                        <w:rPr>
                          <w:rFonts w:hint="eastAsia"/>
                        </w:rPr>
                        <w:t>维护考</w:t>
                      </w:r>
                      <w:r>
                        <w:t>点、考场、</w:t>
                      </w:r>
                      <w:r>
                        <w:rPr>
                          <w:rFonts w:hint="eastAsia"/>
                        </w:rPr>
                        <w:t>公</w:t>
                      </w:r>
                      <w:r>
                        <w:t>共科目，更新招</w:t>
                      </w:r>
                      <w:r>
                        <w:rPr>
                          <w:rFonts w:hint="eastAsia"/>
                        </w:rPr>
                        <w:t>生</w:t>
                      </w:r>
                      <w:r>
                        <w:t>单位信息</w:t>
                      </w:r>
                    </w:p>
                  </w:txbxContent>
                </v:textbox>
              </v:shape>
            </w:pict>
          </mc:Fallback>
        </mc:AlternateContent>
      </w:r>
    </w:p>
    <w:p>
      <w:pPr>
        <w:rPr>
          <w:lang w:bidi="en-US"/>
        </w:rPr>
      </w:pPr>
    </w:p>
    <w:p>
      <w:pPr>
        <w:rPr>
          <w:lang w:bidi="en-US"/>
        </w:rPr>
      </w:pPr>
    </w:p>
    <w:p>
      <w:pPr>
        <w:rPr>
          <w:lang w:bidi="en-US"/>
        </w:rPr>
      </w:pPr>
      <w:r>
        <w:rPr>
          <w:rFonts w:hint="eastAsia"/>
        </w:rPr>
        <mc:AlternateContent>
          <mc:Choice Requires="wps">
            <w:drawing>
              <wp:anchor distT="0" distB="0" distL="114300" distR="114300" simplePos="0" relativeHeight="251677696" behindDoc="0" locked="0" layoutInCell="1" allowOverlap="1">
                <wp:simplePos x="0" y="0"/>
                <wp:positionH relativeFrom="margin">
                  <wp:posOffset>2510155</wp:posOffset>
                </wp:positionH>
                <wp:positionV relativeFrom="paragraph">
                  <wp:posOffset>4594225</wp:posOffset>
                </wp:positionV>
                <wp:extent cx="238125" cy="161925"/>
                <wp:effectExtent l="38100" t="0" r="9525" b="47625"/>
                <wp:wrapNone/>
                <wp:docPr id="46" name="下箭头 46"/>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7" type="#_x0000_t67" style="position:absolute;left:0pt;margin-left:197.65pt;margin-top:361.75pt;height:12.75pt;width:18.75pt;mso-position-horizontal-relative:margin;z-index:251677696;v-text-anchor:middle;mso-width-relative:page;mso-height-relative:page;" fillcolor="#5B9BD5 [3204]" filled="t" stroked="t" coordsize="21600,21600" o:gfxdata="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JCvXGXaAAAA&#10;CwEAAA8AAAAAAAAAAQAgAAAAIgAAAGRycy9kb3ducmV2LnhtbFBLAQIUABQAAAAIAIdO4kCLT8rY&#10;jQIAAB4FAAAOAAAAAAAAAAEAIAAAACkBAABkcnMvZTJvRG9jLnhtbFBLBQYAAAAABgAGAFkBAAAo&#10;BgAAAAA=&#10;" adj="10800,5400">
                <v:fill on="t" focussize="0,0"/>
                <v:stroke weight="1pt" color="#41719C [3204]" miterlimit="8" joinstyle="miter"/>
                <v:imagedata o:title=""/>
                <o:lock v:ext="edit" aspectratio="f"/>
              </v:shape>
            </w:pict>
          </mc:Fallback>
        </mc:AlternateContent>
      </w:r>
      <w:r>
        <w:rPr>
          <w:rFonts w:hint="eastAsia"/>
        </w:rPr>
        <mc:AlternateContent>
          <mc:Choice Requires="wps">
            <w:drawing>
              <wp:anchor distT="0" distB="0" distL="114300" distR="114300" simplePos="0" relativeHeight="251676672" behindDoc="0" locked="0" layoutInCell="1" allowOverlap="1">
                <wp:simplePos x="0" y="0"/>
                <wp:positionH relativeFrom="margin">
                  <wp:posOffset>2510155</wp:posOffset>
                </wp:positionH>
                <wp:positionV relativeFrom="paragraph">
                  <wp:posOffset>3994150</wp:posOffset>
                </wp:positionV>
                <wp:extent cx="238125" cy="161925"/>
                <wp:effectExtent l="38100" t="0" r="9525" b="47625"/>
                <wp:wrapNone/>
                <wp:docPr id="45" name="下箭头 45"/>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7" type="#_x0000_t67" style="position:absolute;left:0pt;margin-left:197.65pt;margin-top:314.5pt;height:12.75pt;width:18.75pt;mso-position-horizontal-relative:margin;z-index:251676672;v-text-anchor:middle;mso-width-relative:page;mso-height-relative:page;" fillcolor="#5B9BD5 [3204]" filled="t" stroked="t" coordsize="21600,21600" o:gfxdata="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LReTU9oAAAAL&#10;AQAADwAAAAAAAAABACAAAAAiAAAAZHJzL2Rvd25yZXYueG1sUEsBAhQAFAAAAAgAh07iQMBsF96M&#10;AgAAHgUAAA4AAAAAAAAAAQAgAAAAKQEAAGRycy9lMm9Eb2MueG1sUEsFBgAAAAAGAAYAWQEAACcG&#10;AAAAAA==&#10;" adj="10800,5400">
                <v:fill on="t" focussize="0,0"/>
                <v:stroke weight="1pt" color="#41719C [3204]" miterlimit="8" joinstyle="miter"/>
                <v:imagedata o:title=""/>
                <o:lock v:ext="edit" aspectratio="f"/>
              </v:shape>
            </w:pict>
          </mc:Fallback>
        </mc:AlternateContent>
      </w:r>
      <w:r>
        <w:rPr>
          <w:rFonts w:hint="eastAsia"/>
        </w:rPr>
        <mc:AlternateContent>
          <mc:Choice Requires="wps">
            <w:drawing>
              <wp:anchor distT="0" distB="0" distL="114300" distR="114300" simplePos="0" relativeHeight="251675648" behindDoc="0" locked="0" layoutInCell="1" allowOverlap="1">
                <wp:simplePos x="0" y="0"/>
                <wp:positionH relativeFrom="margin">
                  <wp:posOffset>2510155</wp:posOffset>
                </wp:positionH>
                <wp:positionV relativeFrom="paragraph">
                  <wp:posOffset>2860675</wp:posOffset>
                </wp:positionV>
                <wp:extent cx="238125" cy="161925"/>
                <wp:effectExtent l="38100" t="0" r="9525" b="47625"/>
                <wp:wrapNone/>
                <wp:docPr id="44" name="下箭头 44"/>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7" type="#_x0000_t67" style="position:absolute;left:0pt;margin-left:197.65pt;margin-top:225.25pt;height:12.75pt;width:18.75pt;mso-position-horizontal-relative:margin;z-index:251675648;v-text-anchor:middle;mso-width-relative:page;mso-height-relative:page;" fillcolor="#5B9BD5 [3204]" filled="t" stroked="t" coordsize="21600,21600" o:gfxdata="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ON0Pw7aAAAA&#10;CwEAAA8AAAAAAAAAAQAgAAAAIgAAAGRycy9kb3ducmV2LnhtbFBLAQIUABQAAAAIAIdO4kDGj4xq&#10;jQIAAB4FAAAOAAAAAAAAAAEAIAAAACkBAABkcnMvZTJvRG9jLnhtbFBLBQYAAAAABgAGAFkBAAAo&#10;BgAAAAA=&#10;" adj="10800,5400">
                <v:fill on="t" focussize="0,0"/>
                <v:stroke weight="1pt" color="#41719C [3204]" miterlimit="8" joinstyle="miter"/>
                <v:imagedata o:title=""/>
                <o:lock v:ext="edit" aspectratio="f"/>
              </v:shape>
            </w:pict>
          </mc:Fallback>
        </mc:AlternateContent>
      </w:r>
      <w:r>
        <w:rPr>
          <w:rFonts w:hint="eastAsia"/>
        </w:rPr>
        <mc:AlternateContent>
          <mc:Choice Requires="wps">
            <w:drawing>
              <wp:anchor distT="0" distB="0" distL="114300" distR="114300" simplePos="0" relativeHeight="251674624" behindDoc="0" locked="0" layoutInCell="1" allowOverlap="1">
                <wp:simplePos x="0" y="0"/>
                <wp:positionH relativeFrom="margin">
                  <wp:posOffset>2510155</wp:posOffset>
                </wp:positionH>
                <wp:positionV relativeFrom="paragraph">
                  <wp:posOffset>2260600</wp:posOffset>
                </wp:positionV>
                <wp:extent cx="238125" cy="161925"/>
                <wp:effectExtent l="38100" t="0" r="9525" b="47625"/>
                <wp:wrapNone/>
                <wp:docPr id="43" name="下箭头 43"/>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7" type="#_x0000_t67" style="position:absolute;left:0pt;margin-left:197.65pt;margin-top:178pt;height:12.75pt;width:18.75pt;mso-position-horizontal-relative:margin;z-index:251674624;v-text-anchor:middle;mso-width-relative:page;mso-height-relative:page;" fillcolor="#5B9BD5 [3204]" filled="t" stroked="t" coordsize="21600,21600" o:gfxdata="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J1cc3faAAAA&#10;CwEAAA8AAAAAAAAAAQAgAAAAIgAAAGRycy9kb3ducmV2LnhtbFBLAQIUABQAAAAIAIdO4kBWKq3T&#10;jQIAAB4FAAAOAAAAAAAAAAEAIAAAACkBAABkcnMvZTJvRG9jLnhtbFBLBQYAAAAABgAGAFkBAAAo&#10;BgAAAAA=&#10;" adj="10800,5400">
                <v:fill on="t" focussize="0,0"/>
                <v:stroke weight="1pt" color="#41719C [3204]" miterlimit="8" joinstyle="miter"/>
                <v:imagedata o:title=""/>
                <o:lock v:ext="edit" aspectratio="f"/>
              </v:shape>
            </w:pict>
          </mc:Fallback>
        </mc:AlternateContent>
      </w:r>
      <w:r>
        <w:rPr>
          <w:rFonts w:hint="eastAsia"/>
        </w:rPr>
        <mc:AlternateContent>
          <mc:Choice Requires="wps">
            <w:drawing>
              <wp:anchor distT="0" distB="0" distL="114300" distR="114300" simplePos="0" relativeHeight="251673600" behindDoc="0" locked="0" layoutInCell="1" allowOverlap="1">
                <wp:simplePos x="0" y="0"/>
                <wp:positionH relativeFrom="margin">
                  <wp:posOffset>2510155</wp:posOffset>
                </wp:positionH>
                <wp:positionV relativeFrom="paragraph">
                  <wp:posOffset>1365250</wp:posOffset>
                </wp:positionV>
                <wp:extent cx="238125" cy="161925"/>
                <wp:effectExtent l="38100" t="0" r="9525" b="47625"/>
                <wp:wrapNone/>
                <wp:docPr id="42" name="下箭头 42"/>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7" type="#_x0000_t67" style="position:absolute;left:0pt;margin-left:197.65pt;margin-top:107.5pt;height:12.75pt;width:18.75pt;mso-position-horizontal-relative:margin;z-index:251673600;v-text-anchor:middle;mso-width-relative:page;mso-height-relative:page;" fillcolor="#5B9BD5 [3204]" filled="t" stroked="t" coordsize="21600,21600" o:gfxdata="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E7TOMdkAAAAL&#10;AQAADwAAAAAAAAABACAAAAAiAAAAZHJzL2Rvd25yZXYueG1sUEsBAhQAFAAAAAgAh07iQFDJNmeN&#10;AgAAHgUAAA4AAAAAAAAAAQAgAAAAKAEAAGRycy9lMm9Eb2MueG1sUEsFBgAAAAAGAAYAWQEAACcG&#10;AAAAAA==&#10;" adj="10800,5400">
                <v:fill on="t" focussize="0,0"/>
                <v:stroke weight="1pt" color="#41719C [3204]" miterlimit="8" joinstyle="miter"/>
                <v:imagedata o:title=""/>
                <o:lock v:ext="edit" aspectratio="f"/>
              </v:shape>
            </w:pict>
          </mc:Fallback>
        </mc:AlternateContent>
      </w:r>
      <w:r>
        <w:rPr>
          <w:rFonts w:hint="eastAsia"/>
        </w:rPr>
        <mc:AlternateContent>
          <mc:Choice Requires="wps">
            <w:drawing>
              <wp:anchor distT="0" distB="0" distL="114300" distR="114300" simplePos="0" relativeHeight="251672576" behindDoc="0" locked="0" layoutInCell="1" allowOverlap="1">
                <wp:simplePos x="0" y="0"/>
                <wp:positionH relativeFrom="margin">
                  <wp:posOffset>2510155</wp:posOffset>
                </wp:positionH>
                <wp:positionV relativeFrom="paragraph">
                  <wp:posOffset>736600</wp:posOffset>
                </wp:positionV>
                <wp:extent cx="238125" cy="161925"/>
                <wp:effectExtent l="38100" t="0" r="9525" b="47625"/>
                <wp:wrapNone/>
                <wp:docPr id="41" name="下箭头 41"/>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7" type="#_x0000_t67" style="position:absolute;left:0pt;margin-left:197.65pt;margin-top:58pt;height:12.75pt;width:18.75pt;mso-position-horizontal-relative:margin;z-index:251672576;v-text-anchor:middle;mso-width-relative:page;mso-height-relative:page;" fillcolor="#5B9BD5 [3204]" filled="t" stroked="t" coordsize="21600,21600" o:gfxdata="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pKFCtoAAAAL&#10;AQAADwAAAAAAAAABACAAAAAiAAAAZHJzL2Rvd25yZXYueG1sUEsBAhQAFAAAAAgAh07iQBvq62GM&#10;AgAAHgUAAA4AAAAAAAAAAQAgAAAAKQEAAGRycy9lMm9Eb2MueG1sUEsFBgAAAAAGAAYAWQEAACcG&#10;AAAAAA==&#10;" adj="10800,5400">
                <v:fill on="t" focussize="0,0"/>
                <v:stroke weight="1pt" color="#41719C [3204]" miterlimit="8" joinstyle="miter"/>
                <v:imagedata o:title=""/>
                <o:lock v:ext="edit" aspectratio="f"/>
              </v:shape>
            </w:pict>
          </mc:Fallback>
        </mc:AlternateContent>
      </w:r>
      <w:r>
        <w:rPr>
          <w:rFonts w:hint="eastAsia"/>
        </w:rPr>
        <mc:AlternateContent>
          <mc:Choice Requires="wps">
            <w:drawing>
              <wp:anchor distT="0" distB="0" distL="114300" distR="114300" simplePos="0" relativeHeight="251671552" behindDoc="0" locked="0" layoutInCell="1" allowOverlap="1">
                <wp:simplePos x="0" y="0"/>
                <wp:positionH relativeFrom="margin">
                  <wp:posOffset>2510155</wp:posOffset>
                </wp:positionH>
                <wp:positionV relativeFrom="paragraph">
                  <wp:posOffset>98425</wp:posOffset>
                </wp:positionV>
                <wp:extent cx="238125" cy="161925"/>
                <wp:effectExtent l="38100" t="0" r="9525" b="47625"/>
                <wp:wrapNone/>
                <wp:docPr id="40" name="下箭头 40"/>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7" type="#_x0000_t67" style="position:absolute;left:0pt;margin-left:197.65pt;margin-top:7.75pt;height:12.75pt;width:18.75pt;mso-position-horizontal-relative:margin;z-index:251671552;v-text-anchor:middle;mso-width-relative:page;mso-height-relative:page;" fillcolor="#5B9BD5 [3204]" filled="t" stroked="t" coordsize="21600,21600" o:gfxdata="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" adj="10800,5400">
                <v:fill on="t" focussize="0,0"/>
                <v:stroke weight="1pt" color="#41719C [3204]" miterlimit="8" joinstyle="miter"/>
                <v:imagedata o:title=""/>
                <o:lock v:ext="edit" aspectratio="f"/>
              </v:shape>
            </w:pict>
          </mc:Fallback>
        </mc:AlternateContent>
      </w:r>
      <w:r>
        <w:rPr>
          <w:rFonts w:hint="eastAsia"/>
        </w:rPr>
        <mc:AlternateContent>
          <mc:Choice Requires="wps">
            <w:drawing>
              <wp:anchor distT="0" distB="0" distL="114300" distR="114300" simplePos="0" relativeHeight="251666432" behindDoc="0" locked="0" layoutInCell="1" allowOverlap="1">
                <wp:simplePos x="0" y="0"/>
                <wp:positionH relativeFrom="margin">
                  <wp:posOffset>1038225</wp:posOffset>
                </wp:positionH>
                <wp:positionV relativeFrom="paragraph">
                  <wp:posOffset>4213225</wp:posOffset>
                </wp:positionV>
                <wp:extent cx="3181350" cy="323850"/>
                <wp:effectExtent l="0" t="0" r="19050" b="19050"/>
                <wp:wrapNone/>
                <wp:docPr id="35" name="流程图: 可选过程 35"/>
                <wp:cNvGraphicFramePr/>
                <a:graphic xmlns:a="http://schemas.openxmlformats.org/drawingml/2006/main">
                  <a:graphicData uri="http://schemas.microsoft.com/office/word/2010/wordprocessingShape">
                    <wps:wsp>
                      <wps:cNvSpPr/>
                      <wps:spPr>
                        <a:xfrm>
                          <a:off x="0" y="0"/>
                          <a:ext cx="3181350" cy="32385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r>
                              <w:rPr>
                                <w:rFonts w:hint="eastAsia"/>
                              </w:rPr>
                              <w:t>按需设定</w:t>
                            </w:r>
                            <w:r>
                              <w:t>考生排序规则，编排</w:t>
                            </w:r>
                            <w:r>
                              <w:rPr>
                                <w:rFonts w:hint="eastAsia"/>
                              </w:rPr>
                              <w:t>第5单元</w:t>
                            </w:r>
                            <w:r>
                              <w:t>考场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76" type="#_x0000_t176" style="position:absolute;left:0pt;margin-left:81.75pt;margin-top:331.75pt;height:25.5pt;width:250.5pt;mso-position-horizontal-relative:margin;z-index:251666432;v-text-anchor:middle;mso-width-relative:page;mso-height-relative:page;" fillcolor="#5B9BD5 [3204]" filled="t" stroked="t" coordsize="21600,21600" o:gfxdata="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">
                <v:fill on="t" focussize="0,0"/>
                <v:stroke weight="1pt" color="#41719C [3204]" miterlimit="8" joinstyle="miter"/>
                <v:imagedata o:title=""/>
                <o:lock v:ext="edit" aspectratio="f"/>
                <v:textbox>
                  <w:txbxContent>
                    <w:p>
                      <w:pPr>
                        <w:jc w:val="center"/>
                      </w:pPr>
                      <w:r>
                        <w:rPr>
                          <w:rFonts w:hint="eastAsia"/>
                        </w:rPr>
                        <w:t>按需设定</w:t>
                      </w:r>
                      <w:r>
                        <w:t>考生排序规则，编排</w:t>
                      </w:r>
                      <w:r>
                        <w:rPr>
                          <w:rFonts w:hint="eastAsia"/>
                        </w:rPr>
                        <w:t>第5单元</w:t>
                      </w:r>
                      <w:r>
                        <w:t>考场</w:t>
                      </w:r>
                    </w:p>
                  </w:txbxContent>
                </v:textbox>
              </v:shape>
            </w:pict>
          </mc:Fallback>
        </mc:AlternateContent>
      </w:r>
      <w:r>
        <w:rPr>
          <w:rFonts w:hint="eastAsia"/>
        </w:rPr>
        <mc:AlternateContent>
          <mc:Choice Requires="wps">
            <w:drawing>
              <wp:anchor distT="0" distB="0" distL="114300" distR="114300" simplePos="0" relativeHeight="251665408" behindDoc="0" locked="0" layoutInCell="1" allowOverlap="1">
                <wp:simplePos x="0" y="0"/>
                <wp:positionH relativeFrom="margin">
                  <wp:posOffset>1038225</wp:posOffset>
                </wp:positionH>
                <wp:positionV relativeFrom="paragraph">
                  <wp:posOffset>3089275</wp:posOffset>
                </wp:positionV>
                <wp:extent cx="3181350" cy="828675"/>
                <wp:effectExtent l="0" t="0" r="19050" b="28575"/>
                <wp:wrapNone/>
                <wp:docPr id="34" name="流程图: 可选过程 34"/>
                <wp:cNvGraphicFramePr/>
                <a:graphic xmlns:a="http://schemas.openxmlformats.org/drawingml/2006/main">
                  <a:graphicData uri="http://schemas.microsoft.com/office/word/2010/wordprocessingShape">
                    <wps:wsp>
                      <wps:cNvSpPr/>
                      <wps:spPr>
                        <a:xfrm>
                          <a:off x="0" y="0"/>
                          <a:ext cx="3181350" cy="828675"/>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r>
                              <w:rPr>
                                <w:rFonts w:hint="eastAsia"/>
                              </w:rPr>
                              <w:t>勾</w:t>
                            </w:r>
                            <w:r>
                              <w:t>选本次</w:t>
                            </w:r>
                            <w:r>
                              <w:rPr>
                                <w:rFonts w:hint="eastAsia"/>
                              </w:rPr>
                              <w:t>第5单元</w:t>
                            </w:r>
                            <w:r>
                              <w:t>考试使用的考点、考场，</w:t>
                            </w:r>
                          </w:p>
                          <w:p>
                            <w:pPr>
                              <w:jc w:val="center"/>
                            </w:pPr>
                            <w:r>
                              <w:t>并设定编排顺序</w:t>
                            </w:r>
                            <w:r>
                              <w:rPr>
                                <w:rFonts w:hint="eastAsia"/>
                              </w:rPr>
                              <w:t>（如果</w:t>
                            </w:r>
                            <w:r>
                              <w:t>勾选的考点、考场、编排顺序都没有变化，可以不重新勾选</w:t>
                            </w:r>
                            <w:r>
                              <w:rPr>
                                <w:rFonts w:hint="eastAsia"/>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76" type="#_x0000_t176" style="position:absolute;left:0pt;margin-left:81.75pt;margin-top:243.25pt;height:65.25pt;width:250.5pt;mso-position-horizontal-relative:margin;z-index:251665408;v-text-anchor:middle;mso-width-relative:page;mso-height-relative:page;" fillcolor="#5B9BD5 [3204]" filled="t" stroked="t" coordsize="21600,21600" o:gfxdata="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">
                <v:fill on="t" focussize="0,0"/>
                <v:stroke weight="1pt" color="#41719C [3204]" miterlimit="8" joinstyle="miter"/>
                <v:imagedata o:title=""/>
                <o:lock v:ext="edit" aspectratio="f"/>
                <v:textbox>
                  <w:txbxContent>
                    <w:p>
                      <w:pPr>
                        <w:jc w:val="center"/>
                      </w:pPr>
                      <w:r>
                        <w:rPr>
                          <w:rFonts w:hint="eastAsia"/>
                        </w:rPr>
                        <w:t>勾</w:t>
                      </w:r>
                      <w:r>
                        <w:t>选本次</w:t>
                      </w:r>
                      <w:r>
                        <w:rPr>
                          <w:rFonts w:hint="eastAsia"/>
                        </w:rPr>
                        <w:t>第5单元</w:t>
                      </w:r>
                      <w:r>
                        <w:t>考试使用的考点、考场，</w:t>
                      </w:r>
                    </w:p>
                    <w:p>
                      <w:pPr>
                        <w:jc w:val="center"/>
                      </w:pPr>
                      <w:r>
                        <w:t>并设定编排顺序</w:t>
                      </w:r>
                      <w:r>
                        <w:rPr>
                          <w:rFonts w:hint="eastAsia"/>
                        </w:rPr>
                        <w:t>（如果</w:t>
                      </w:r>
                      <w:r>
                        <w:t>勾选的考点、考场、编排顺序都没有变化，可以不重新勾选</w:t>
                      </w:r>
                      <w:r>
                        <w:rPr>
                          <w:rFonts w:hint="eastAsia"/>
                        </w:rPr>
                        <w:t>）</w:t>
                      </w:r>
                    </w:p>
                  </w:txbxContent>
                </v:textbox>
              </v:shape>
            </w:pict>
          </mc:Fallback>
        </mc:AlternateContent>
      </w:r>
      <w:r>
        <w:rPr>
          <w:rFonts w:hint="eastAsia"/>
        </w:rPr>
        <mc:AlternateContent>
          <mc:Choice Requires="wps">
            <w:drawing>
              <wp:anchor distT="0" distB="0" distL="114300" distR="114300" simplePos="0" relativeHeight="251664384" behindDoc="0" locked="0" layoutInCell="1" allowOverlap="1">
                <wp:simplePos x="0" y="0"/>
                <wp:positionH relativeFrom="margin">
                  <wp:posOffset>1038225</wp:posOffset>
                </wp:positionH>
                <wp:positionV relativeFrom="paragraph">
                  <wp:posOffset>2470150</wp:posOffset>
                </wp:positionV>
                <wp:extent cx="3181350" cy="323850"/>
                <wp:effectExtent l="0" t="0" r="19050" b="19050"/>
                <wp:wrapNone/>
                <wp:docPr id="33" name="流程图: 可选过程 33"/>
                <wp:cNvGraphicFramePr/>
                <a:graphic xmlns:a="http://schemas.openxmlformats.org/drawingml/2006/main">
                  <a:graphicData uri="http://schemas.microsoft.com/office/word/2010/wordprocessingShape">
                    <wps:wsp>
                      <wps:cNvSpPr/>
                      <wps:spPr>
                        <a:xfrm>
                          <a:off x="0" y="0"/>
                          <a:ext cx="3181350" cy="32385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r>
                              <w:rPr>
                                <w:rFonts w:hint="eastAsia"/>
                              </w:rPr>
                              <w:t>按需设定</w:t>
                            </w:r>
                            <w:r>
                              <w:t>考生排序规则，编排</w:t>
                            </w:r>
                            <w:r>
                              <w:rPr>
                                <w:rFonts w:hint="eastAsia"/>
                              </w:rPr>
                              <w:t>1－4单元</w:t>
                            </w:r>
                            <w:r>
                              <w:t>考场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76" type="#_x0000_t176" style="position:absolute;left:0pt;margin-left:81.75pt;margin-top:194.5pt;height:25.5pt;width:250.5pt;mso-position-horizontal-relative:margin;z-index:251664384;v-text-anchor:middle;mso-width-relative:page;mso-height-relative:page;" fillcolor="#5B9BD5 [3204]" filled="t" stroked="t" coordsize="21600,21600" o:gfxdata="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">
                <v:fill on="t" focussize="0,0"/>
                <v:stroke weight="1pt" color="#41719C [3204]" miterlimit="8" joinstyle="miter"/>
                <v:imagedata o:title=""/>
                <o:lock v:ext="edit" aspectratio="f"/>
                <v:textbox>
                  <w:txbxContent>
                    <w:p>
                      <w:pPr>
                        <w:jc w:val="center"/>
                      </w:pPr>
                      <w:r>
                        <w:rPr>
                          <w:rFonts w:hint="eastAsia"/>
                        </w:rPr>
                        <w:t>按需设定</w:t>
                      </w:r>
                      <w:r>
                        <w:t>考生排序规则，编排</w:t>
                      </w:r>
                      <w:r>
                        <w:rPr>
                          <w:rFonts w:hint="eastAsia"/>
                        </w:rPr>
                        <w:t>1－4单元</w:t>
                      </w:r>
                      <w:r>
                        <w:t>考场</w:t>
                      </w:r>
                    </w:p>
                  </w:txbxContent>
                </v:textbox>
              </v:shape>
            </w:pict>
          </mc:Fallback>
        </mc:AlternateContent>
      </w:r>
      <w:r>
        <w:rPr>
          <w:rFonts w:hint="eastAsia"/>
        </w:rPr>
        <mc:AlternateContent>
          <mc:Choice Requires="wps">
            <w:drawing>
              <wp:anchor distT="0" distB="0" distL="114300" distR="114300" simplePos="0" relativeHeight="251663360" behindDoc="0" locked="0" layoutInCell="1" allowOverlap="1">
                <wp:simplePos x="0" y="0"/>
                <wp:positionH relativeFrom="margin">
                  <wp:posOffset>1038225</wp:posOffset>
                </wp:positionH>
                <wp:positionV relativeFrom="paragraph">
                  <wp:posOffset>1574800</wp:posOffset>
                </wp:positionV>
                <wp:extent cx="3181350" cy="600075"/>
                <wp:effectExtent l="0" t="0" r="19050" b="28575"/>
                <wp:wrapNone/>
                <wp:docPr id="32" name="流程图: 可选过程 32"/>
                <wp:cNvGraphicFramePr/>
                <a:graphic xmlns:a="http://schemas.openxmlformats.org/drawingml/2006/main">
                  <a:graphicData uri="http://schemas.microsoft.com/office/word/2010/wordprocessingShape">
                    <wps:wsp>
                      <wps:cNvSpPr/>
                      <wps:spPr>
                        <a:xfrm>
                          <a:off x="0" y="0"/>
                          <a:ext cx="3181350" cy="600075"/>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r>
                              <w:rPr>
                                <w:rFonts w:hint="eastAsia"/>
                              </w:rPr>
                              <w:t>勾</w:t>
                            </w:r>
                            <w:r>
                              <w:t>选本次</w:t>
                            </w:r>
                            <w:r>
                              <w:rPr>
                                <w:rFonts w:hint="eastAsia"/>
                              </w:rPr>
                              <w:t>1－4单元考试</w:t>
                            </w:r>
                            <w:r>
                              <w:t>使用的考点、考场，</w:t>
                            </w:r>
                          </w:p>
                          <w:p>
                            <w:pPr>
                              <w:jc w:val="center"/>
                            </w:pPr>
                            <w:r>
                              <w:t>并设定编排顺序</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76" type="#_x0000_t176" style="position:absolute;left:0pt;margin-left:81.75pt;margin-top:124pt;height:47.25pt;width:250.5pt;mso-position-horizontal-relative:margin;z-index:251663360;v-text-anchor:middle;mso-width-relative:page;mso-height-relative:page;" fillcolor="#5B9BD5 [3204]" filled="t" stroked="t" coordsize="21600,21600" o:gfxdata="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">
                <v:fill on="t" focussize="0,0"/>
                <v:stroke weight="1pt" color="#41719C [3204]" miterlimit="8" joinstyle="miter"/>
                <v:imagedata o:title=""/>
                <o:lock v:ext="edit" aspectratio="f"/>
                <v:textbox>
                  <w:txbxContent>
                    <w:p>
                      <w:pPr>
                        <w:jc w:val="center"/>
                      </w:pPr>
                      <w:r>
                        <w:rPr>
                          <w:rFonts w:hint="eastAsia"/>
                        </w:rPr>
                        <w:t>勾</w:t>
                      </w:r>
                      <w:r>
                        <w:t>选本次</w:t>
                      </w:r>
                      <w:r>
                        <w:rPr>
                          <w:rFonts w:hint="eastAsia"/>
                        </w:rPr>
                        <w:t>1－4单元考试</w:t>
                      </w:r>
                      <w:r>
                        <w:t>使用的考点、考场，</w:t>
                      </w:r>
                    </w:p>
                    <w:p>
                      <w:pPr>
                        <w:jc w:val="center"/>
                      </w:pPr>
                      <w:r>
                        <w:t>并设定编排顺序</w:t>
                      </w:r>
                    </w:p>
                  </w:txbxContent>
                </v:textbox>
              </v:shape>
            </w:pict>
          </mc:Fallback>
        </mc:AlternateContent>
      </w:r>
      <w:r>
        <w:rPr>
          <w:rFonts w:hint="eastAsia"/>
        </w:rPr>
        <mc:AlternateContent>
          <mc:Choice Requires="wps">
            <w:drawing>
              <wp:anchor distT="0" distB="0" distL="114300" distR="114300" simplePos="0" relativeHeight="251662336" behindDoc="0" locked="0" layoutInCell="1" allowOverlap="1">
                <wp:simplePos x="0" y="0"/>
                <wp:positionH relativeFrom="margin">
                  <wp:posOffset>1038225</wp:posOffset>
                </wp:positionH>
                <wp:positionV relativeFrom="paragraph">
                  <wp:posOffset>955675</wp:posOffset>
                </wp:positionV>
                <wp:extent cx="3181350" cy="323850"/>
                <wp:effectExtent l="0" t="0" r="19050" b="19050"/>
                <wp:wrapNone/>
                <wp:docPr id="31" name="流程图: 可选过程 31"/>
                <wp:cNvGraphicFramePr/>
                <a:graphic xmlns:a="http://schemas.openxmlformats.org/drawingml/2006/main">
                  <a:graphicData uri="http://schemas.microsoft.com/office/word/2010/wordprocessingShape">
                    <wps:wsp>
                      <wps:cNvSpPr/>
                      <wps:spPr>
                        <a:xfrm>
                          <a:off x="0" y="0"/>
                          <a:ext cx="3181350" cy="32385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r>
                              <w:rPr>
                                <w:rFonts w:hint="eastAsia"/>
                              </w:rPr>
                              <w:t>导</w:t>
                            </w:r>
                            <w:r>
                              <w:t>入考生信息</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76" type="#_x0000_t176" style="position:absolute;left:0pt;margin-left:81.75pt;margin-top:75.25pt;height:25.5pt;width:250.5pt;mso-position-horizontal-relative:margin;z-index:251662336;v-text-anchor:middle;mso-width-relative:page;mso-height-relative:page;" fillcolor="#5B9BD5 [3204]" filled="t" stroked="t" coordsize="21600,21600" o:gfxdata="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">
                <v:fill on="t" focussize="0,0"/>
                <v:stroke weight="1pt" color="#41719C [3204]" miterlimit="8" joinstyle="miter"/>
                <v:imagedata o:title=""/>
                <o:lock v:ext="edit" aspectratio="f"/>
                <v:textbox>
                  <w:txbxContent>
                    <w:p>
                      <w:pPr>
                        <w:jc w:val="center"/>
                      </w:pPr>
                      <w:r>
                        <w:rPr>
                          <w:rFonts w:hint="eastAsia"/>
                        </w:rPr>
                        <w:t>导</w:t>
                      </w:r>
                      <w:r>
                        <w:t>入考生信息</w:t>
                      </w:r>
                    </w:p>
                  </w:txbxContent>
                </v:textbox>
              </v:shape>
            </w:pict>
          </mc:Fallback>
        </mc:AlternateContent>
      </w:r>
      <w:r>
        <w:rPr>
          <w:rFonts w:hint="eastAsia"/>
        </w:rPr>
        <mc:AlternateContent>
          <mc:Choice Requires="wps">
            <w:drawing>
              <wp:anchor distT="0" distB="0" distL="114300" distR="114300" simplePos="0" relativeHeight="251661312" behindDoc="0" locked="0" layoutInCell="1" allowOverlap="1">
                <wp:simplePos x="0" y="0"/>
                <wp:positionH relativeFrom="margin">
                  <wp:posOffset>1038225</wp:posOffset>
                </wp:positionH>
                <wp:positionV relativeFrom="paragraph">
                  <wp:posOffset>336550</wp:posOffset>
                </wp:positionV>
                <wp:extent cx="3181350" cy="323850"/>
                <wp:effectExtent l="0" t="0" r="19050" b="19050"/>
                <wp:wrapNone/>
                <wp:docPr id="30" name="流程图: 可选过程 30"/>
                <wp:cNvGraphicFramePr/>
                <a:graphic xmlns:a="http://schemas.openxmlformats.org/drawingml/2006/main">
                  <a:graphicData uri="http://schemas.microsoft.com/office/word/2010/wordprocessingShape">
                    <wps:wsp>
                      <wps:cNvSpPr/>
                      <wps:spPr>
                        <a:xfrm>
                          <a:off x="0" y="0"/>
                          <a:ext cx="3181350" cy="32385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r>
                              <w:rPr>
                                <w:rFonts w:hint="eastAsia"/>
                              </w:rPr>
                              <w:t>数据</w:t>
                            </w:r>
                            <w:r>
                              <w:t>初始化</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76" type="#_x0000_t176" style="position:absolute;left:0pt;margin-left:81.75pt;margin-top:26.5pt;height:25.5pt;width:250.5pt;mso-position-horizontal-relative:margin;z-index:251661312;v-text-anchor:middle;mso-width-relative:page;mso-height-relative:page;" fillcolor="#5B9BD5 [3204]" filled="t" stroked="t" coordsize="21600,21600" o:gfxdata="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">
                <v:fill on="t" focussize="0,0"/>
                <v:stroke weight="1pt" color="#41719C [3204]" miterlimit="8" joinstyle="miter"/>
                <v:imagedata o:title=""/>
                <o:lock v:ext="edit" aspectratio="f"/>
                <v:textbox>
                  <w:txbxContent>
                    <w:p>
                      <w:pPr>
                        <w:jc w:val="center"/>
                      </w:pPr>
                      <w:r>
                        <w:rPr>
                          <w:rFonts w:hint="eastAsia"/>
                        </w:rPr>
                        <w:t>数据</w:t>
                      </w:r>
                      <w:r>
                        <w:t>初始化</w:t>
                      </w:r>
                    </w:p>
                  </w:txbxContent>
                </v:textbox>
              </v:shape>
            </w:pict>
          </mc:Fallback>
        </mc:AlternateContent>
      </w:r>
    </w:p>
    <w:p>
      <w:pPr>
        <w:rPr>
          <w:lang w:bidi="en-US"/>
        </w:rPr>
      </w:pPr>
    </w:p>
    <w:p>
      <w:pPr>
        <w:rPr>
          <w:lang w:bidi="en-US"/>
        </w:rPr>
      </w:pPr>
    </w:p>
    <w:p>
      <w:pPr>
        <w:rPr>
          <w:lang w:bidi="en-US"/>
        </w:rPr>
      </w:pPr>
    </w:p>
    <w:p>
      <w:pPr>
        <w:widowControl/>
        <w:jc w:val="left"/>
        <w:rPr>
          <w:lang w:bidi="en-US"/>
        </w:rPr>
      </w:pPr>
      <w:r>
        <w:rPr>
          <w:rFonts w:hint="eastAsia"/>
        </w:rPr>
        <mc:AlternateContent>
          <mc:Choice Requires="wps">
            <w:drawing>
              <wp:anchor distT="0" distB="0" distL="114300" distR="114300" simplePos="0" relativeHeight="251670528" behindDoc="0" locked="0" layoutInCell="1" allowOverlap="1">
                <wp:simplePos x="0" y="0"/>
                <wp:positionH relativeFrom="margin">
                  <wp:posOffset>1038225</wp:posOffset>
                </wp:positionH>
                <wp:positionV relativeFrom="paragraph">
                  <wp:posOffset>6203950</wp:posOffset>
                </wp:positionV>
                <wp:extent cx="3181350" cy="323850"/>
                <wp:effectExtent l="0" t="0" r="19050" b="19050"/>
                <wp:wrapNone/>
                <wp:docPr id="39" name="流程图: 可选过程 39"/>
                <wp:cNvGraphicFramePr/>
                <a:graphic xmlns:a="http://schemas.openxmlformats.org/drawingml/2006/main">
                  <a:graphicData uri="http://schemas.microsoft.com/office/word/2010/wordprocessingShape">
                    <wps:wsp>
                      <wps:cNvSpPr/>
                      <wps:spPr>
                        <a:xfrm>
                          <a:off x="0" y="0"/>
                          <a:ext cx="3181350" cy="32385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r>
                              <w:rPr>
                                <w:rFonts w:hint="eastAsia"/>
                              </w:rPr>
                              <w:t>对回收</w:t>
                            </w:r>
                            <w:r>
                              <w:t>的自命</w:t>
                            </w:r>
                            <w:r>
                              <w:rPr>
                                <w:rFonts w:hint="eastAsia"/>
                              </w:rPr>
                              <w:t>题</w:t>
                            </w:r>
                            <w:r>
                              <w:t>试卷</w:t>
                            </w:r>
                            <w:r>
                              <w:rPr>
                                <w:rFonts w:hint="eastAsia"/>
                              </w:rPr>
                              <w:t>按</w:t>
                            </w:r>
                            <w:r>
                              <w:t>报考单位分装、寄</w:t>
                            </w:r>
                            <w:r>
                              <w:rPr>
                                <w:rFonts w:hint="eastAsia"/>
                              </w:rPr>
                              <w:t>送</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76" type="#_x0000_t176" style="position:absolute;left:0pt;margin-left:81.75pt;margin-top:488.5pt;height:25.5pt;width:250.5pt;mso-position-horizontal-relative:margin;z-index:251670528;v-text-anchor:middle;mso-width-relative:page;mso-height-relative:page;" fillcolor="#5B9BD5 [3204]" filled="t" stroked="t" coordsize="21600,21600" o:gfxdata="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">
                <v:fill on="t" focussize="0,0"/>
                <v:stroke weight="1pt" color="#41719C [3204]" miterlimit="8" joinstyle="miter"/>
                <v:imagedata o:title=""/>
                <o:lock v:ext="edit" aspectratio="f"/>
                <v:textbox>
                  <w:txbxContent>
                    <w:p>
                      <w:pPr>
                        <w:jc w:val="center"/>
                      </w:pPr>
                      <w:r>
                        <w:rPr>
                          <w:rFonts w:hint="eastAsia"/>
                        </w:rPr>
                        <w:t>对回收</w:t>
                      </w:r>
                      <w:r>
                        <w:t>的自命</w:t>
                      </w:r>
                      <w:r>
                        <w:rPr>
                          <w:rFonts w:hint="eastAsia"/>
                        </w:rPr>
                        <w:t>题</w:t>
                      </w:r>
                      <w:r>
                        <w:t>试卷</w:t>
                      </w:r>
                      <w:r>
                        <w:rPr>
                          <w:rFonts w:hint="eastAsia"/>
                        </w:rPr>
                        <w:t>按</w:t>
                      </w:r>
                      <w:r>
                        <w:t>报考单位分装、寄</w:t>
                      </w:r>
                      <w:r>
                        <w:rPr>
                          <w:rFonts w:hint="eastAsia"/>
                        </w:rPr>
                        <w:t>送</w:t>
                      </w:r>
                    </w:p>
                  </w:txbxContent>
                </v:textbox>
              </v:shape>
            </w:pict>
          </mc:Fallback>
        </mc:AlternateContent>
      </w:r>
      <w:r>
        <w:rPr>
          <w:rFonts w:hint="eastAsia"/>
        </w:rPr>
        <mc:AlternateContent>
          <mc:Choice Requires="wps">
            <w:drawing>
              <wp:anchor distT="0" distB="0" distL="114300" distR="114300" simplePos="0" relativeHeight="251680768" behindDoc="0" locked="0" layoutInCell="1" allowOverlap="1">
                <wp:simplePos x="0" y="0"/>
                <wp:positionH relativeFrom="margin">
                  <wp:posOffset>2510155</wp:posOffset>
                </wp:positionH>
                <wp:positionV relativeFrom="paragraph">
                  <wp:posOffset>5963285</wp:posOffset>
                </wp:positionV>
                <wp:extent cx="238125" cy="161925"/>
                <wp:effectExtent l="38100" t="0" r="9525" b="47625"/>
                <wp:wrapNone/>
                <wp:docPr id="49" name="下箭头 49"/>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7" type="#_x0000_t67" style="position:absolute;left:0pt;margin-left:197.65pt;margin-top:469.55pt;height:12.75pt;width:18.75pt;mso-position-horizontal-relative:margin;z-index:251680768;v-text-anchor:middle;mso-width-relative:page;mso-height-relative:page;" fillcolor="#5B9BD5 [3204]" filled="t" stroked="t" coordsize="21600,21600" o:gfxdata="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DlldhnaAAAA&#10;CwEAAA8AAAAAAAAAAQAgAAAAIgAAAGRycy9kb3ducmV2LnhtbFBLAQIUABQAAAAIAIdO4kDs4WPF&#10;jQIAAB4FAAAOAAAAAAAAAAEAIAAAACkBAABkcnMvZTJvRG9jLnhtbFBLBQYAAAAABgAGAFkBAAAo&#10;BgAAAAA=&#10;" adj="10800,5400">
                <v:fill on="t" focussize="0,0"/>
                <v:stroke weight="1pt" color="#41719C [3204]" miterlimit="8" joinstyle="miter"/>
                <v:imagedata o:title=""/>
                <o:lock v:ext="edit" aspectratio="f"/>
              </v:shape>
            </w:pict>
          </mc:Fallback>
        </mc:AlternateContent>
      </w:r>
      <w:r>
        <w:rPr>
          <w:rFonts w:hint="eastAsia"/>
        </w:rPr>
        <mc:AlternateContent>
          <mc:Choice Requires="wps">
            <w:drawing>
              <wp:anchor distT="0" distB="0" distL="114300" distR="114300" simplePos="0" relativeHeight="251668480" behindDoc="0" locked="0" layoutInCell="1" allowOverlap="1">
                <wp:simplePos x="0" y="0"/>
                <wp:positionH relativeFrom="margin">
                  <wp:posOffset>1038225</wp:posOffset>
                </wp:positionH>
                <wp:positionV relativeFrom="paragraph">
                  <wp:posOffset>5352415</wp:posOffset>
                </wp:positionV>
                <wp:extent cx="3181350" cy="542925"/>
                <wp:effectExtent l="0" t="0" r="19050" b="28575"/>
                <wp:wrapNone/>
                <wp:docPr id="37" name="流程图: 可选过程 37"/>
                <wp:cNvGraphicFramePr/>
                <a:graphic xmlns:a="http://schemas.openxmlformats.org/drawingml/2006/main">
                  <a:graphicData uri="http://schemas.microsoft.com/office/word/2010/wordprocessingShape">
                    <wps:wsp>
                      <wps:cNvSpPr/>
                      <wps:spPr>
                        <a:xfrm>
                          <a:off x="0" y="0"/>
                          <a:ext cx="3181350" cy="542925"/>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r>
                              <w:rPr>
                                <w:rFonts w:hint="eastAsia"/>
                              </w:rPr>
                              <w:t>打印各</w:t>
                            </w:r>
                            <w:r>
                              <w:t>种</w:t>
                            </w:r>
                            <w:r>
                              <w:rPr>
                                <w:rFonts w:hint="eastAsia"/>
                              </w:rPr>
                              <w:t>考务</w:t>
                            </w:r>
                            <w:r>
                              <w:t>用表</w:t>
                            </w:r>
                            <w:r>
                              <w:rPr>
                                <w:rFonts w:hint="eastAsia"/>
                              </w:rPr>
                              <w:t>，</w:t>
                            </w:r>
                            <w:r>
                              <w:t>组织考试</w:t>
                            </w:r>
                          </w:p>
                          <w:p>
                            <w:pPr>
                              <w:jc w:val="center"/>
                            </w:pPr>
                            <w:r>
                              <w:rPr>
                                <w:rFonts w:hint="eastAsia"/>
                              </w:rPr>
                              <w:t>做</w:t>
                            </w:r>
                            <w:r>
                              <w:t>好自命</w:t>
                            </w:r>
                            <w:r>
                              <w:rPr>
                                <w:rFonts w:hint="eastAsia"/>
                              </w:rPr>
                              <w:t>题试卷更正</w:t>
                            </w:r>
                            <w:r>
                              <w:t>等应急处置工作</w:t>
                            </w:r>
                          </w:p>
                          <w:p>
                            <w:pPr>
                              <w:jc w:val="center"/>
                            </w:pPr>
                          </w:p>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76" type="#_x0000_t176" style="position:absolute;left:0pt;margin-left:81.75pt;margin-top:421.45pt;height:42.75pt;width:250.5pt;mso-position-horizontal-relative:margin;z-index:251668480;v-text-anchor:middle;mso-width-relative:page;mso-height-relative:page;" fillcolor="#5B9BD5 [3204]" filled="t" stroked="t" coordsize="21600,21600" o:gfxdata="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">
                <v:fill on="t" focussize="0,0"/>
                <v:stroke weight="1pt" color="#41719C [3204]" miterlimit="8" joinstyle="miter"/>
                <v:imagedata o:title=""/>
                <o:lock v:ext="edit" aspectratio="f"/>
                <v:textbox>
                  <w:txbxContent>
                    <w:p>
                      <w:pPr>
                        <w:jc w:val="center"/>
                      </w:pPr>
                      <w:r>
                        <w:rPr>
                          <w:rFonts w:hint="eastAsia"/>
                        </w:rPr>
                        <w:t>打印各</w:t>
                      </w:r>
                      <w:r>
                        <w:t>种</w:t>
                      </w:r>
                      <w:r>
                        <w:rPr>
                          <w:rFonts w:hint="eastAsia"/>
                        </w:rPr>
                        <w:t>考务</w:t>
                      </w:r>
                      <w:r>
                        <w:t>用表</w:t>
                      </w:r>
                      <w:r>
                        <w:rPr>
                          <w:rFonts w:hint="eastAsia"/>
                        </w:rPr>
                        <w:t>，</w:t>
                      </w:r>
                      <w:r>
                        <w:t>组织考试</w:t>
                      </w:r>
                    </w:p>
                    <w:p>
                      <w:pPr>
                        <w:jc w:val="center"/>
                      </w:pPr>
                      <w:r>
                        <w:rPr>
                          <w:rFonts w:hint="eastAsia"/>
                        </w:rPr>
                        <w:t>做</w:t>
                      </w:r>
                      <w:r>
                        <w:t>好自命</w:t>
                      </w:r>
                      <w:r>
                        <w:rPr>
                          <w:rFonts w:hint="eastAsia"/>
                        </w:rPr>
                        <w:t>题试卷更正</w:t>
                      </w:r>
                      <w:r>
                        <w:t>等应急处置工作</w:t>
                      </w:r>
                    </w:p>
                    <w:p>
                      <w:pPr>
                        <w:jc w:val="center"/>
                      </w:pPr>
                    </w:p>
                    <w:p>
                      <w:pPr>
                        <w:jc w:val="center"/>
                      </w:pPr>
                    </w:p>
                  </w:txbxContent>
                </v:textbox>
              </v:shape>
            </w:pict>
          </mc:Fallback>
        </mc:AlternateContent>
      </w:r>
      <w:r>
        <w:rPr>
          <w:rFonts w:hint="eastAsia"/>
        </w:rPr>
        <mc:AlternateContent>
          <mc:Choice Requires="wps">
            <w:drawing>
              <wp:anchor distT="0" distB="0" distL="114300" distR="114300" simplePos="0" relativeHeight="251679744" behindDoc="0" locked="0" layoutInCell="1" allowOverlap="1">
                <wp:simplePos x="0" y="0"/>
                <wp:positionH relativeFrom="margin">
                  <wp:posOffset>2510155</wp:posOffset>
                </wp:positionH>
                <wp:positionV relativeFrom="paragraph">
                  <wp:posOffset>5147310</wp:posOffset>
                </wp:positionV>
                <wp:extent cx="238125" cy="161925"/>
                <wp:effectExtent l="38100" t="0" r="9525" b="47625"/>
                <wp:wrapNone/>
                <wp:docPr id="48" name="下箭头 48"/>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7" type="#_x0000_t67" style="position:absolute;left:0pt;margin-left:197.65pt;margin-top:405.3pt;height:12.75pt;width:18.75pt;mso-position-horizontal-relative:margin;z-index:251679744;v-text-anchor:middle;mso-width-relative:page;mso-height-relative:page;" fillcolor="#5B9BD5 [3204]" filled="t" stroked="t" coordsize="21600,21600" o:gfxdata="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pZAAP9oAAAAL&#10;AQAADwAAAAAAAAABACAAAAAiAAAAZHJzL2Rvd25yZXYueG1sUEsBAhQAFAAAAAgAh07iQOoC+HGM&#10;AgAAHgUAAA4AAAAAAAAAAQAgAAAAKQEAAGRycy9lMm9Eb2MueG1sUEsFBgAAAAAGAAYAWQEAACcG&#10;AAAAAA==&#10;" adj="10800,5400">
                <v:fill on="t" focussize="0,0"/>
                <v:stroke weight="1pt" color="#41719C [3204]" miterlimit="8" joinstyle="miter"/>
                <v:imagedata o:title=""/>
                <o:lock v:ext="edit" aspectratio="f"/>
              </v:shape>
            </w:pict>
          </mc:Fallback>
        </mc:AlternateContent>
      </w:r>
      <w:r>
        <w:rPr>
          <w:rFonts w:hint="eastAsia"/>
        </w:rPr>
        <mc:AlternateContent>
          <mc:Choice Requires="wps">
            <w:drawing>
              <wp:anchor distT="0" distB="0" distL="114300" distR="114300" simplePos="0" relativeHeight="251669504" behindDoc="0" locked="0" layoutInCell="1" allowOverlap="1">
                <wp:simplePos x="0" y="0"/>
                <wp:positionH relativeFrom="margin">
                  <wp:posOffset>1038225</wp:posOffset>
                </wp:positionH>
                <wp:positionV relativeFrom="paragraph">
                  <wp:posOffset>4782820</wp:posOffset>
                </wp:positionV>
                <wp:extent cx="3181350" cy="323850"/>
                <wp:effectExtent l="0" t="0" r="19050" b="19050"/>
                <wp:wrapNone/>
                <wp:docPr id="38" name="流程图: 可选过程 38"/>
                <wp:cNvGraphicFramePr/>
                <a:graphic xmlns:a="http://schemas.openxmlformats.org/drawingml/2006/main">
                  <a:graphicData uri="http://schemas.microsoft.com/office/word/2010/wordprocessingShape">
                    <wps:wsp>
                      <wps:cNvSpPr/>
                      <wps:spPr>
                        <a:xfrm>
                          <a:off x="0" y="0"/>
                          <a:ext cx="3181350" cy="32385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r>
                              <w:rPr>
                                <w:rFonts w:hint="eastAsia"/>
                              </w:rPr>
                              <w:t>接收自</w:t>
                            </w:r>
                            <w:r>
                              <w:t>命</w:t>
                            </w:r>
                            <w:r>
                              <w:rPr>
                                <w:rFonts w:hint="eastAsia"/>
                              </w:rPr>
                              <w:t>题</w:t>
                            </w:r>
                            <w:r>
                              <w:t>试卷，</w:t>
                            </w:r>
                            <w:r>
                              <w:rPr>
                                <w:rFonts w:hint="eastAsia"/>
                              </w:rPr>
                              <w:t>并</w:t>
                            </w:r>
                            <w:r>
                              <w:t>根据考场编排结果分装</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76" type="#_x0000_t176" style="position:absolute;left:0pt;margin-left:81.75pt;margin-top:376.6pt;height:25.5pt;width:250.5pt;mso-position-horizontal-relative:margin;z-index:251669504;v-text-anchor:middle;mso-width-relative:page;mso-height-relative:page;" fillcolor="#5B9BD5 [3204]" filled="t" stroked="t" coordsize="21600,21600" o:gfxdata="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">
                <v:fill on="t" focussize="0,0"/>
                <v:stroke weight="1pt" color="#41719C [3204]" miterlimit="8" joinstyle="miter"/>
                <v:imagedata o:title=""/>
                <o:lock v:ext="edit" aspectratio="f"/>
                <v:textbox>
                  <w:txbxContent>
                    <w:p>
                      <w:pPr>
                        <w:jc w:val="center"/>
                      </w:pPr>
                      <w:r>
                        <w:rPr>
                          <w:rFonts w:hint="eastAsia"/>
                        </w:rPr>
                        <w:t>接收自</w:t>
                      </w:r>
                      <w:r>
                        <w:t>命</w:t>
                      </w:r>
                      <w:r>
                        <w:rPr>
                          <w:rFonts w:hint="eastAsia"/>
                        </w:rPr>
                        <w:t>题</w:t>
                      </w:r>
                      <w:r>
                        <w:t>试卷，</w:t>
                      </w:r>
                      <w:r>
                        <w:rPr>
                          <w:rFonts w:hint="eastAsia"/>
                        </w:rPr>
                        <w:t>并</w:t>
                      </w:r>
                      <w:r>
                        <w:t>根据考场编排结果分装</w:t>
                      </w:r>
                    </w:p>
                  </w:txbxContent>
                </v:textbox>
              </v:shape>
            </w:pict>
          </mc:Fallback>
        </mc:AlternateContent>
      </w:r>
      <w:r>
        <w:rPr>
          <w:rFonts w:hint="eastAsia"/>
        </w:rPr>
        <mc:AlternateContent>
          <mc:Choice Requires="wps">
            <w:drawing>
              <wp:anchor distT="0" distB="0" distL="114300" distR="114300" simplePos="0" relativeHeight="251678720" behindDoc="0" locked="0" layoutInCell="1" allowOverlap="1">
                <wp:simplePos x="0" y="0"/>
                <wp:positionH relativeFrom="margin">
                  <wp:posOffset>2510155</wp:posOffset>
                </wp:positionH>
                <wp:positionV relativeFrom="paragraph">
                  <wp:posOffset>4565015</wp:posOffset>
                </wp:positionV>
                <wp:extent cx="238125" cy="161925"/>
                <wp:effectExtent l="38100" t="0" r="9525" b="47625"/>
                <wp:wrapNone/>
                <wp:docPr id="47" name="下箭头 47"/>
                <wp:cNvGraphicFramePr/>
                <a:graphic xmlns:a="http://schemas.openxmlformats.org/drawingml/2006/main">
                  <a:graphicData uri="http://schemas.microsoft.com/office/word/2010/wordprocessingShape">
                    <wps:wsp>
                      <wps:cNvSpPr/>
                      <wps:spPr>
                        <a:xfrm>
                          <a:off x="0" y="0"/>
                          <a:ext cx="238125"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7" type="#_x0000_t67" style="position:absolute;left:0pt;margin-left:197.65pt;margin-top:359.45pt;height:12.75pt;width:18.75pt;mso-position-horizontal-relative:margin;z-index:251678720;v-text-anchor:middle;mso-width-relative:page;mso-height-relative:page;" fillcolor="#5B9BD5 [3204]" filled="t" stroked="t" coordsize="21600,21600" o:gfxdata="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FLmCodoAAAAL&#10;AQAADwAAAAAAAAABACAAAAAiAAAAZHJzL2Rvd25yZXYueG1sUEsBAhQAFAAAAAgAh07iQI2sUWyM&#10;AgAAHgUAAA4AAAAAAAAAAQAgAAAAKQEAAGRycy9lMm9Eb2MueG1sUEsFBgAAAAAGAAYAWQEAACcG&#10;AAAAAA==&#10;" adj="10800,5400">
                <v:fill on="t" focussize="0,0"/>
                <v:stroke weight="1pt" color="#41719C [3204]" miterlimit="8" joinstyle="miter"/>
                <v:imagedata o:title=""/>
                <o:lock v:ext="edit" aspectratio="f"/>
              </v:shape>
            </w:pict>
          </mc:Fallback>
        </mc:AlternateContent>
      </w:r>
      <w:r>
        <w:rPr>
          <w:rFonts w:hint="eastAsia"/>
        </w:rPr>
        <mc:AlternateContent>
          <mc:Choice Requires="wps">
            <w:drawing>
              <wp:anchor distT="0" distB="0" distL="114300" distR="114300" simplePos="0" relativeHeight="251667456" behindDoc="0" locked="0" layoutInCell="1" allowOverlap="1">
                <wp:simplePos x="0" y="0"/>
                <wp:positionH relativeFrom="margin">
                  <wp:posOffset>1038860</wp:posOffset>
                </wp:positionH>
                <wp:positionV relativeFrom="paragraph">
                  <wp:posOffset>4004310</wp:posOffset>
                </wp:positionV>
                <wp:extent cx="3181350" cy="525780"/>
                <wp:effectExtent l="0" t="0" r="19050" b="26670"/>
                <wp:wrapNone/>
                <wp:docPr id="36" name="流程图: 可选过程 36"/>
                <wp:cNvGraphicFramePr/>
                <a:graphic xmlns:a="http://schemas.openxmlformats.org/drawingml/2006/main">
                  <a:graphicData uri="http://schemas.microsoft.com/office/word/2010/wordprocessingShape">
                    <wps:wsp>
                      <wps:cNvSpPr/>
                      <wps:spPr>
                        <a:xfrm>
                          <a:off x="0" y="0"/>
                          <a:ext cx="3181350" cy="525780"/>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r>
                              <w:rPr>
                                <w:rFonts w:hint="eastAsia"/>
                              </w:rPr>
                              <w:t>导出编排</w:t>
                            </w:r>
                            <w:r>
                              <w:t>结果，并上报</w:t>
                            </w:r>
                            <w:r>
                              <w:rPr>
                                <w:rFonts w:hint="eastAsia"/>
                              </w:rPr>
                              <w:t>；</w:t>
                            </w:r>
                          </w:p>
                          <w:p>
                            <w:pPr>
                              <w:jc w:val="center"/>
                            </w:pPr>
                            <w:r>
                              <w:t>根据工作需要开关网上查询功能</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76" type="#_x0000_t176" style="position:absolute;left:0pt;margin-left:81.8pt;margin-top:315.3pt;height:41.4pt;width:250.5pt;mso-position-horizontal-relative:margin;z-index:251667456;v-text-anchor:middle;mso-width-relative:page;mso-height-relative:page;" fillcolor="#5B9BD5 [3204]" filled="t" stroked="t" coordsize="21600,21600" o:gfxdata="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">
                <v:fill on="t" focussize="0,0"/>
                <v:stroke weight="1pt" color="#41719C [3204]" miterlimit="8" joinstyle="miter"/>
                <v:imagedata o:title=""/>
                <o:lock v:ext="edit" aspectratio="f"/>
                <v:textbox>
                  <w:txbxContent>
                    <w:p>
                      <w:pPr>
                        <w:jc w:val="center"/>
                      </w:pPr>
                      <w:r>
                        <w:rPr>
                          <w:rFonts w:hint="eastAsia"/>
                        </w:rPr>
                        <w:t>导出编排</w:t>
                      </w:r>
                      <w:r>
                        <w:t>结果，并上报</w:t>
                      </w:r>
                      <w:r>
                        <w:rPr>
                          <w:rFonts w:hint="eastAsia"/>
                        </w:rPr>
                        <w:t>；</w:t>
                      </w:r>
                    </w:p>
                    <w:p>
                      <w:pPr>
                        <w:jc w:val="center"/>
                      </w:pPr>
                      <w:r>
                        <w:t>根据工作需要开关网上查询功能</w:t>
                      </w:r>
                    </w:p>
                  </w:txbxContent>
                </v:textbox>
              </v:shape>
            </w:pict>
          </mc:Fallback>
        </mc:AlternateContent>
      </w:r>
      <w:r>
        <w:rPr>
          <w:lang w:bidi="en-US"/>
        </w:rPr>
        <w:br w:type="page"/>
      </w:r>
    </w:p>
    <w:p>
      <w:pPr>
        <w:pStyle w:val="2"/>
        <w:spacing w:before="0" w:after="0"/>
        <w:jc w:val="center"/>
        <w:rPr>
          <w:sz w:val="48"/>
          <w:szCs w:val="48"/>
          <w:lang w:eastAsia="zh-CN"/>
        </w:rPr>
      </w:pPr>
      <w:bookmarkStart w:id="64" w:name="_Toc6034"/>
      <w:bookmarkStart w:id="65" w:name="_Toc58612053"/>
      <w:r>
        <w:rPr>
          <w:rFonts w:hint="eastAsia"/>
          <w:sz w:val="48"/>
          <w:szCs w:val="48"/>
          <w:lang w:eastAsia="zh-CN"/>
        </w:rPr>
        <w:t>四、常见问题</w:t>
      </w:r>
      <w:bookmarkEnd w:id="64"/>
    </w:p>
    <w:p/>
    <w:p>
      <w:pPr>
        <w:spacing w:before="156" w:beforeLines="50"/>
        <w:ind w:firstLine="422" w:firstLineChars="200"/>
        <w:rPr>
          <w:b/>
          <w:bCs/>
        </w:rPr>
      </w:pPr>
      <w:r>
        <w:rPr>
          <w:rFonts w:hint="eastAsia"/>
          <w:b/>
          <w:bCs/>
        </w:rPr>
        <w:t>1.导入考生时提示错误。</w:t>
      </w:r>
    </w:p>
    <w:p>
      <w:pPr>
        <w:ind w:firstLine="420" w:firstLineChars="200"/>
      </w:pPr>
      <w:r>
        <w:rPr>
          <w:rFonts w:hint="eastAsia"/>
        </w:rPr>
        <w:t>解决办法：一般是因为招生单位未导入，导致无法导入考生。应先导入招生单位信息，并保存后，再导入考生信息。</w:t>
      </w:r>
    </w:p>
    <w:p>
      <w:pPr>
        <w:spacing w:before="156" w:beforeLines="50"/>
        <w:ind w:firstLine="422" w:firstLineChars="200"/>
        <w:rPr>
          <w:b/>
          <w:bCs/>
        </w:rPr>
      </w:pPr>
      <w:r>
        <w:rPr>
          <w:rFonts w:hint="eastAsia"/>
          <w:b/>
          <w:bCs/>
        </w:rPr>
        <w:t>2.导入考生时提示有忽略的记录。</w:t>
      </w:r>
    </w:p>
    <w:p>
      <w:pPr>
        <w:ind w:firstLine="420" w:firstLineChars="200"/>
      </w:pPr>
      <w:r>
        <w:rPr>
          <w:rFonts w:hint="eastAsia"/>
        </w:rPr>
        <w:t>解决办法：如果考生的报名点与登录的报名点不一致，或招生单位在考生的ksbh字段填入了“不准考”，系统都将忽略（不导入）这个考生。</w:t>
      </w:r>
    </w:p>
    <w:p>
      <w:pPr>
        <w:spacing w:before="156" w:beforeLines="50"/>
        <w:ind w:firstLine="422" w:firstLineChars="200"/>
        <w:rPr>
          <w:b/>
          <w:bCs/>
        </w:rPr>
      </w:pPr>
      <w:r>
        <w:rPr>
          <w:rFonts w:hint="eastAsia"/>
          <w:b/>
          <w:bCs/>
        </w:rPr>
        <w:t>3.考点管理中不能修改考场数量。</w:t>
      </w:r>
    </w:p>
    <w:p>
      <w:pPr>
        <w:ind w:firstLine="420" w:firstLineChars="200"/>
      </w:pPr>
      <w:r>
        <w:rPr>
          <w:rFonts w:hint="eastAsia"/>
        </w:rPr>
        <w:t>解决办法：考点管理只能管理考点基本信息，楼栋、楼层和考场数量是系统自动统计的数量，此处不能修改。如果需要修改考场信息，应打开“考场管理”窗口，进行相应的操作。</w:t>
      </w:r>
    </w:p>
    <w:p>
      <w:pPr>
        <w:spacing w:before="156" w:beforeLines="50"/>
        <w:ind w:firstLine="422" w:firstLineChars="200"/>
        <w:rPr>
          <w:b/>
          <w:bCs/>
        </w:rPr>
      </w:pPr>
      <w:r>
        <w:rPr>
          <w:rFonts w:hint="eastAsia"/>
          <w:b/>
          <w:bCs/>
        </w:rPr>
        <w:t>4.“保存”按钮是灰色的，不能使用。</w:t>
      </w:r>
    </w:p>
    <w:p>
      <w:pPr>
        <w:ind w:firstLine="420" w:firstLineChars="200"/>
      </w:pPr>
      <w:r>
        <w:rPr>
          <w:rFonts w:hint="eastAsia"/>
        </w:rPr>
        <w:t>解决办法：当删除了记录或在列表中修改了信息并回车，系统会自动将“保存”按钮变为可用状态。</w:t>
      </w:r>
    </w:p>
    <w:p>
      <w:pPr>
        <w:spacing w:before="156" w:beforeLines="50"/>
        <w:ind w:firstLine="422" w:firstLineChars="200"/>
        <w:rPr>
          <w:b/>
          <w:bCs/>
        </w:rPr>
      </w:pPr>
      <w:r>
        <w:rPr>
          <w:rFonts w:hint="eastAsia"/>
          <w:b/>
          <w:bCs/>
        </w:rPr>
        <w:t>5.删除某些信息保存时系统提示错误。</w:t>
      </w:r>
    </w:p>
    <w:p>
      <w:pPr>
        <w:ind w:firstLine="420" w:firstLineChars="200"/>
      </w:pPr>
      <w:r>
        <w:rPr>
          <w:rFonts w:hint="eastAsia"/>
        </w:rPr>
        <w:t>解决办法：考生与报考单位、考场与考点等信息存在关联，在关联的信息未全部删除前，不能删除相应的记录。</w:t>
      </w:r>
    </w:p>
    <w:p>
      <w:pPr>
        <w:spacing w:before="156" w:beforeLines="50"/>
        <w:ind w:firstLine="422" w:firstLineChars="200"/>
        <w:rPr>
          <w:b/>
          <w:bCs/>
        </w:rPr>
      </w:pPr>
      <w:r>
        <w:rPr>
          <w:rFonts w:hint="eastAsia"/>
          <w:b/>
          <w:bCs/>
        </w:rPr>
        <w:t>6.编排出的考场没有达到预期的要求。</w:t>
      </w:r>
    </w:p>
    <w:p>
      <w:pPr>
        <w:ind w:firstLine="420" w:firstLineChars="200"/>
      </w:pPr>
      <w:r>
        <w:rPr>
          <w:rFonts w:hint="eastAsia"/>
        </w:rPr>
        <w:t>解决办法：系统支持按考生的考试科目数量、应往届分类编排考场，支持按多种关键字排序。请根据自己的需要设置好排序字段，设定好分类编排的要求后再编排考场。设置相同，多次编排的结果不会改变。可以分批导入考生，在此处分批追加编排考场。按新的规则编排后，需要重新统计试卷数量和自命题清单。</w:t>
      </w:r>
    </w:p>
    <w:p>
      <w:pPr>
        <w:spacing w:before="156" w:beforeLines="50"/>
        <w:ind w:firstLine="422" w:firstLineChars="200"/>
        <w:rPr>
          <w:b/>
          <w:bCs/>
        </w:rPr>
      </w:pPr>
      <w:r>
        <w:rPr>
          <w:rFonts w:hint="eastAsia"/>
          <w:b/>
          <w:bCs/>
        </w:rPr>
        <w:t>7.已经完成了考场编排，但在打印考场核对单时，只能打印考场情况记载表，考场核对单是空白。</w:t>
      </w:r>
    </w:p>
    <w:p>
      <w:pPr>
        <w:ind w:firstLine="420" w:firstLineChars="200"/>
      </w:pPr>
      <w:r>
        <w:rPr>
          <w:rFonts w:hint="eastAsia"/>
        </w:rPr>
        <w:t>解决办法：1-4单元的考场核对单是A3横向的，系统中设置的打印机要支持A3纸张。打开菜单：系统管理-设置打印机，在弹出的窗口中换一个能支持A3纸张的打印机，再去打印考场核对单即可。</w:t>
      </w:r>
    </w:p>
    <w:p>
      <w:pPr>
        <w:spacing w:before="156" w:beforeLines="50"/>
        <w:ind w:firstLine="422" w:firstLineChars="200"/>
        <w:rPr>
          <w:b/>
          <w:bCs/>
        </w:rPr>
      </w:pPr>
      <w:r>
        <w:rPr>
          <w:rFonts w:hint="eastAsia"/>
          <w:b/>
          <w:bCs/>
        </w:rPr>
        <w:t>8.需要按某项标准将考生分成两类分别编排考场，如何实现？</w:t>
      </w:r>
    </w:p>
    <w:p>
      <w:pPr>
        <w:ind w:firstLine="420" w:firstLineChars="200"/>
      </w:pPr>
      <w:r>
        <w:rPr>
          <w:rFonts w:hint="eastAsia"/>
        </w:rPr>
        <w:t>解决办法：系统支持分应往届考生分别编排考场，如果需要对考生进行分类，可以在导入前编辑考生库中的kslym字段，标记为5、6的是应届生，其他的为往届生。有这类需要，而且不需要按应往届分类编排考场的，可以借用这个字段，以应往届区分考生，实现分类编排考场。也可以分批导入考生，分批追加编排考场。</w:t>
      </w:r>
    </w:p>
    <w:p>
      <w:pPr>
        <w:spacing w:before="156" w:beforeLines="50"/>
        <w:ind w:firstLine="422" w:firstLineChars="200"/>
        <w:rPr>
          <w:b/>
          <w:bCs/>
        </w:rPr>
      </w:pPr>
      <w:r>
        <w:rPr>
          <w:rFonts w:hint="eastAsia"/>
          <w:b/>
          <w:bCs/>
        </w:rPr>
        <w:t>9.如何实现将报考同一单位的考生安排在连续的考场，便于分发、回收自命题试卷。</w:t>
      </w:r>
    </w:p>
    <w:p>
      <w:pPr>
        <w:ind w:firstLine="420" w:firstLineChars="200"/>
      </w:pPr>
      <w:r>
        <w:rPr>
          <w:rFonts w:hint="eastAsia"/>
        </w:rPr>
        <w:t>解决办法：在编排1-4单元考场时，在“排序1”中选择“A-考生编号”的升序或降序，就可以将报考同一单位的考生安排在连续的考场，但会出现考4科、3科、2科的考生混合编排的情况，每科、每个考场都有考生参加考试，都要安排监考员。</w:t>
      </w:r>
    </w:p>
    <w:p>
      <w:pPr>
        <w:spacing w:before="156" w:beforeLines="50"/>
        <w:ind w:firstLine="422" w:firstLineChars="200"/>
        <w:rPr>
          <w:b/>
          <w:bCs/>
        </w:rPr>
      </w:pPr>
      <w:r>
        <w:rPr>
          <w:rFonts w:hint="eastAsia"/>
          <w:b/>
          <w:bCs/>
        </w:rPr>
        <w:t>10.如何导出与系统直接打印效果相同的PDF报表？</w:t>
      </w:r>
    </w:p>
    <w:p>
      <w:pPr>
        <w:ind w:firstLine="420" w:firstLineChars="200"/>
      </w:pPr>
      <w:r>
        <w:rPr>
          <w:rFonts w:hint="eastAsia"/>
        </w:rPr>
        <w:t>解决办法：系统自带的导出功能不能实现这个功能，可以在电脑上安装PDF虚拟打印机，通过打印到PDF虚拟打印机的方式，可以得到与系统直接打印效果相同的PDF文件。</w:t>
      </w:r>
    </w:p>
    <w:p>
      <w:pPr>
        <w:spacing w:before="156" w:beforeLines="50"/>
        <w:ind w:firstLine="422" w:firstLineChars="200"/>
        <w:rPr>
          <w:b/>
          <w:bCs/>
        </w:rPr>
      </w:pPr>
      <w:r>
        <w:rPr>
          <w:rFonts w:hint="eastAsia"/>
          <w:b/>
          <w:bCs/>
        </w:rPr>
        <w:t>11.如何导入其他软件的考场编排结果</w:t>
      </w:r>
    </w:p>
    <w:p>
      <w:pPr>
        <w:ind w:firstLine="420" w:firstLineChars="200"/>
      </w:pPr>
      <w:r>
        <w:rPr>
          <w:rFonts w:hint="eastAsia"/>
        </w:rPr>
        <w:t>解决办法：先在本软件中导入招生单位和考生信息，设置考点、考场。使用本软件提供的考场编排结果导入DBF模板，填入ksbh(考生编号)、xm(姓名)、kddm(在本软件中添加的考点代码)、lc(在本软件中添加的考场编号【楼栋或楼层编号】)、kch(考场号)、zwh(座位号)，在本软件中导入即可。导入时本软件会自动核查考生信息是否相符，考点、考场（楼栋或楼层）是否已经设置，考场号、座位号是否符合要求或存在重复。</w:t>
      </w:r>
    </w:p>
    <w:p>
      <w:pPr>
        <w:spacing w:before="156" w:beforeLines="50"/>
        <w:ind w:firstLine="422" w:firstLineChars="200"/>
        <w:rPr>
          <w:b/>
          <w:bCs/>
        </w:rPr>
      </w:pPr>
      <w:r>
        <w:rPr>
          <w:rFonts w:hint="eastAsia"/>
          <w:b/>
          <w:bCs/>
        </w:rPr>
        <w:t>12.如何导入其他软件的考场编排结果</w:t>
      </w:r>
    </w:p>
    <w:p>
      <w:pPr>
        <w:ind w:firstLine="420" w:firstLineChars="200"/>
      </w:pPr>
      <w:r>
        <w:rPr>
          <w:rFonts w:hint="eastAsia"/>
        </w:rPr>
        <w:t>解决办法：先在本软件中导入招生单位和考生信息，设置考点、考场。使用本软件提供的考场编排结果导入DBF模板，填入ksbh(考生编号)、xm(姓名)、kddm(在本软件中添加的考点代码)、lc(在本软件中添加的考场编号【楼栋或楼层编号】)、kch(考场号)、zwh(座位号)，在本软件中导入即可。导入时本软件会自动核查考生信息是否相符，考点、考场（楼栋或楼层）是否已经设置，考场号、座位号是否符合要求或存在重复。</w:t>
      </w:r>
    </w:p>
    <w:p>
      <w:pPr>
        <w:rPr>
          <w:sz w:val="48"/>
          <w:szCs w:val="48"/>
        </w:rPr>
      </w:pPr>
      <w:r>
        <w:rPr>
          <w:rFonts w:hint="eastAsia"/>
          <w:sz w:val="48"/>
          <w:szCs w:val="48"/>
        </w:rPr>
        <w:br w:type="page"/>
      </w:r>
    </w:p>
    <w:p>
      <w:pPr>
        <w:pStyle w:val="2"/>
        <w:spacing w:before="0" w:after="0"/>
        <w:jc w:val="center"/>
        <w:rPr>
          <w:sz w:val="48"/>
          <w:szCs w:val="48"/>
          <w:lang w:eastAsia="zh-CN"/>
        </w:rPr>
      </w:pPr>
      <w:bookmarkStart w:id="66" w:name="_Toc18828"/>
      <w:r>
        <w:rPr>
          <w:rFonts w:hint="eastAsia"/>
          <w:sz w:val="48"/>
          <w:szCs w:val="48"/>
          <w:lang w:eastAsia="zh-CN"/>
        </w:rPr>
        <w:t>五</w:t>
      </w:r>
      <w:r>
        <w:rPr>
          <w:sz w:val="48"/>
          <w:szCs w:val="48"/>
          <w:lang w:eastAsia="zh-CN"/>
        </w:rPr>
        <w:t>、</w:t>
      </w:r>
      <w:r>
        <w:rPr>
          <w:rFonts w:hint="eastAsia"/>
          <w:sz w:val="48"/>
          <w:szCs w:val="48"/>
          <w:lang w:eastAsia="zh-CN"/>
        </w:rPr>
        <w:t>售后服务</w:t>
      </w:r>
      <w:bookmarkEnd w:id="65"/>
      <w:bookmarkEnd w:id="66"/>
    </w:p>
    <w:p>
      <w:pPr>
        <w:ind w:firstLine="480"/>
        <w:jc w:val="center"/>
        <w:rPr>
          <w:sz w:val="48"/>
          <w:szCs w:val="48"/>
        </w:rPr>
      </w:pPr>
    </w:p>
    <w:p>
      <w:pPr>
        <w:spacing w:line="400" w:lineRule="exact"/>
        <w:ind w:firstLine="640" w:firstLineChars="200"/>
        <w:rPr>
          <w:sz w:val="32"/>
          <w:szCs w:val="32"/>
        </w:rPr>
      </w:pPr>
      <w:r>
        <w:rPr>
          <w:rFonts w:hint="eastAsia"/>
          <w:sz w:val="32"/>
          <w:szCs w:val="32"/>
        </w:rPr>
        <w:t>服务热线：13</w:t>
      </w:r>
      <w:r>
        <w:rPr>
          <w:sz w:val="32"/>
          <w:szCs w:val="32"/>
        </w:rPr>
        <w:t>339760426</w:t>
      </w:r>
    </w:p>
    <w:p>
      <w:pPr>
        <w:spacing w:line="400" w:lineRule="exact"/>
        <w:ind w:firstLine="1504" w:firstLineChars="470"/>
        <w:rPr>
          <w:sz w:val="32"/>
          <w:szCs w:val="32"/>
        </w:rPr>
      </w:pPr>
      <w:r>
        <w:rPr>
          <w:rFonts w:hint="eastAsia"/>
          <w:sz w:val="32"/>
          <w:szCs w:val="32"/>
        </w:rPr>
        <w:t>QQ：</w:t>
      </w:r>
      <w:r>
        <w:rPr>
          <w:sz w:val="32"/>
          <w:szCs w:val="32"/>
        </w:rPr>
        <w:t>27967286</w:t>
      </w:r>
    </w:p>
    <w:p>
      <w:pPr>
        <w:spacing w:line="400" w:lineRule="exact"/>
        <w:ind w:firstLine="640" w:firstLineChars="200"/>
        <w:rPr>
          <w:sz w:val="32"/>
          <w:szCs w:val="32"/>
        </w:rPr>
      </w:pPr>
      <w:r>
        <w:rPr>
          <w:rFonts w:hint="eastAsia"/>
          <w:sz w:val="32"/>
          <w:szCs w:val="32"/>
        </w:rPr>
        <w:t>邮    箱：</w:t>
      </w:r>
      <w:r>
        <w:rPr>
          <w:sz w:val="32"/>
          <w:szCs w:val="32"/>
        </w:rPr>
        <w:t>27967286</w:t>
      </w:r>
      <w:r>
        <w:rPr>
          <w:rFonts w:hint="eastAsia"/>
          <w:sz w:val="32"/>
          <w:szCs w:val="32"/>
        </w:rPr>
        <w:t>@</w:t>
      </w:r>
      <w:r>
        <w:rPr>
          <w:sz w:val="32"/>
          <w:szCs w:val="32"/>
        </w:rPr>
        <w:t>QQ</w:t>
      </w:r>
      <w:r>
        <w:rPr>
          <w:rFonts w:hint="eastAsia"/>
          <w:sz w:val="32"/>
          <w:szCs w:val="32"/>
        </w:rPr>
        <w:t>.com</w:t>
      </w:r>
    </w:p>
    <w:p>
      <w:pPr>
        <w:ind w:firstLine="420" w:firstLineChars="200"/>
      </w:pPr>
    </w:p>
    <w:p>
      <w:pPr>
        <w:ind w:firstLine="420" w:firstLineChars="200"/>
      </w:pPr>
    </w:p>
    <w:p>
      <w:pPr>
        <w:jc w:val="center"/>
      </w:pPr>
      <w:r>
        <w:drawing>
          <wp:inline distT="0" distB="0" distL="0" distR="0">
            <wp:extent cx="3079750" cy="3079750"/>
            <wp:effectExtent l="0" t="0" r="6350" b="635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086082" cy="3086082"/>
                    </a:xfrm>
                    <a:prstGeom prst="rect">
                      <a:avLst/>
                    </a:prstGeom>
                  </pic:spPr>
                </pic:pic>
              </a:graphicData>
            </a:graphic>
          </wp:inline>
        </w:drawing>
      </w:r>
    </w:p>
    <w:sectPr>
      <w:footerReference r:id="rId4"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alibri Light">
    <w:panose1 w:val="020F0302020204030204"/>
    <w:charset w:val="00"/>
    <w:family w:val="swiss"/>
    <w:pitch w:val="default"/>
    <w:sig w:usb0="E4002E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both"/>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5" name="文本框 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18</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svHiUtAgAAV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HsvHiUtAgAAVwQAAA4AAAAAAAAAAQAgAAAAHwEAAGRycy9lMm9Eb2MueG1sUEsFBgAAAAAG&#10;AAYAWQEAAL4FA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18</w:t>
                    </w:r>
                    <w: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DViY2JkMjU3NGYzZTEwMzZmMGFkZWViYmNkYWU3NDIifQ=="/>
  </w:docVars>
  <w:rsids>
    <w:rsidRoot w:val="00A6302F"/>
    <w:rsid w:val="0000619F"/>
    <w:rsid w:val="00007991"/>
    <w:rsid w:val="000102E2"/>
    <w:rsid w:val="00013C21"/>
    <w:rsid w:val="00014504"/>
    <w:rsid w:val="00017E4C"/>
    <w:rsid w:val="00020DD5"/>
    <w:rsid w:val="00037BBD"/>
    <w:rsid w:val="000401D5"/>
    <w:rsid w:val="00056428"/>
    <w:rsid w:val="0006298E"/>
    <w:rsid w:val="000660B1"/>
    <w:rsid w:val="000866E2"/>
    <w:rsid w:val="00090692"/>
    <w:rsid w:val="00094673"/>
    <w:rsid w:val="000A250F"/>
    <w:rsid w:val="000B1F0E"/>
    <w:rsid w:val="000B5AE6"/>
    <w:rsid w:val="000C01A8"/>
    <w:rsid w:val="000C1B27"/>
    <w:rsid w:val="000C4BBA"/>
    <w:rsid w:val="000D17BD"/>
    <w:rsid w:val="000D5785"/>
    <w:rsid w:val="000E0F8B"/>
    <w:rsid w:val="000F4BB6"/>
    <w:rsid w:val="000F6E25"/>
    <w:rsid w:val="001025B6"/>
    <w:rsid w:val="001044B4"/>
    <w:rsid w:val="00104A69"/>
    <w:rsid w:val="00105FF7"/>
    <w:rsid w:val="00110D65"/>
    <w:rsid w:val="00111559"/>
    <w:rsid w:val="001205F7"/>
    <w:rsid w:val="00121734"/>
    <w:rsid w:val="00123D9C"/>
    <w:rsid w:val="00126225"/>
    <w:rsid w:val="00126B4C"/>
    <w:rsid w:val="00130CD4"/>
    <w:rsid w:val="00137A63"/>
    <w:rsid w:val="0014661A"/>
    <w:rsid w:val="00163073"/>
    <w:rsid w:val="00184C04"/>
    <w:rsid w:val="00185C8C"/>
    <w:rsid w:val="001978AC"/>
    <w:rsid w:val="001A1CB3"/>
    <w:rsid w:val="001A78C4"/>
    <w:rsid w:val="001B2F27"/>
    <w:rsid w:val="001B3E4C"/>
    <w:rsid w:val="001B521F"/>
    <w:rsid w:val="001C10DF"/>
    <w:rsid w:val="001C4085"/>
    <w:rsid w:val="001C7144"/>
    <w:rsid w:val="001D1854"/>
    <w:rsid w:val="001F4BBB"/>
    <w:rsid w:val="001F6F53"/>
    <w:rsid w:val="00203E08"/>
    <w:rsid w:val="002168ED"/>
    <w:rsid w:val="00226AC9"/>
    <w:rsid w:val="0023392B"/>
    <w:rsid w:val="002469FE"/>
    <w:rsid w:val="002511AD"/>
    <w:rsid w:val="002535F2"/>
    <w:rsid w:val="002553F2"/>
    <w:rsid w:val="00256369"/>
    <w:rsid w:val="00280D42"/>
    <w:rsid w:val="00282B9F"/>
    <w:rsid w:val="002858EE"/>
    <w:rsid w:val="0029232A"/>
    <w:rsid w:val="002A0FFF"/>
    <w:rsid w:val="002A3088"/>
    <w:rsid w:val="002A41DB"/>
    <w:rsid w:val="002A5267"/>
    <w:rsid w:val="002B392E"/>
    <w:rsid w:val="002B6C1F"/>
    <w:rsid w:val="002C1A76"/>
    <w:rsid w:val="002C5016"/>
    <w:rsid w:val="002D4FA7"/>
    <w:rsid w:val="002D5260"/>
    <w:rsid w:val="002E15A8"/>
    <w:rsid w:val="00311C08"/>
    <w:rsid w:val="00316153"/>
    <w:rsid w:val="0033040F"/>
    <w:rsid w:val="00330C69"/>
    <w:rsid w:val="00335F82"/>
    <w:rsid w:val="00343B34"/>
    <w:rsid w:val="0034472B"/>
    <w:rsid w:val="00347253"/>
    <w:rsid w:val="00347491"/>
    <w:rsid w:val="0035594D"/>
    <w:rsid w:val="00365D13"/>
    <w:rsid w:val="0037362C"/>
    <w:rsid w:val="00374EF1"/>
    <w:rsid w:val="00382C4F"/>
    <w:rsid w:val="0039102E"/>
    <w:rsid w:val="003936AD"/>
    <w:rsid w:val="00394529"/>
    <w:rsid w:val="003A0A59"/>
    <w:rsid w:val="003A6C15"/>
    <w:rsid w:val="003B0001"/>
    <w:rsid w:val="003B106F"/>
    <w:rsid w:val="003C01EB"/>
    <w:rsid w:val="003C039C"/>
    <w:rsid w:val="003C53D7"/>
    <w:rsid w:val="003E6619"/>
    <w:rsid w:val="003F0D9B"/>
    <w:rsid w:val="003F5EBD"/>
    <w:rsid w:val="003F5FAC"/>
    <w:rsid w:val="0041090C"/>
    <w:rsid w:val="0042073A"/>
    <w:rsid w:val="00420EA5"/>
    <w:rsid w:val="00432F2D"/>
    <w:rsid w:val="00442E87"/>
    <w:rsid w:val="0044318C"/>
    <w:rsid w:val="00451633"/>
    <w:rsid w:val="00456FF0"/>
    <w:rsid w:val="00460289"/>
    <w:rsid w:val="00467F1F"/>
    <w:rsid w:val="004708AA"/>
    <w:rsid w:val="00475DDD"/>
    <w:rsid w:val="00490D77"/>
    <w:rsid w:val="004A0603"/>
    <w:rsid w:val="004B6E82"/>
    <w:rsid w:val="004B7FAD"/>
    <w:rsid w:val="004C3181"/>
    <w:rsid w:val="004C646D"/>
    <w:rsid w:val="004D754D"/>
    <w:rsid w:val="00517478"/>
    <w:rsid w:val="00520E6E"/>
    <w:rsid w:val="00522771"/>
    <w:rsid w:val="005353B2"/>
    <w:rsid w:val="00570AD4"/>
    <w:rsid w:val="00584FCE"/>
    <w:rsid w:val="005A1AF3"/>
    <w:rsid w:val="005B1330"/>
    <w:rsid w:val="005B1CBF"/>
    <w:rsid w:val="005C51F5"/>
    <w:rsid w:val="005D1DF9"/>
    <w:rsid w:val="005D233B"/>
    <w:rsid w:val="005D5C57"/>
    <w:rsid w:val="005D6BC1"/>
    <w:rsid w:val="005D75EE"/>
    <w:rsid w:val="005E0739"/>
    <w:rsid w:val="005E138A"/>
    <w:rsid w:val="005E640C"/>
    <w:rsid w:val="005F1724"/>
    <w:rsid w:val="00603E15"/>
    <w:rsid w:val="00610246"/>
    <w:rsid w:val="00620F3C"/>
    <w:rsid w:val="0062506D"/>
    <w:rsid w:val="00634CC8"/>
    <w:rsid w:val="00637252"/>
    <w:rsid w:val="006463B5"/>
    <w:rsid w:val="006531F3"/>
    <w:rsid w:val="006603CA"/>
    <w:rsid w:val="006667E5"/>
    <w:rsid w:val="00677B39"/>
    <w:rsid w:val="006823B4"/>
    <w:rsid w:val="0068271E"/>
    <w:rsid w:val="006874D4"/>
    <w:rsid w:val="00691AE9"/>
    <w:rsid w:val="006A50CB"/>
    <w:rsid w:val="006B19DA"/>
    <w:rsid w:val="006C6E8F"/>
    <w:rsid w:val="006D3D81"/>
    <w:rsid w:val="006E5095"/>
    <w:rsid w:val="00702695"/>
    <w:rsid w:val="00702944"/>
    <w:rsid w:val="00703F03"/>
    <w:rsid w:val="00713D3D"/>
    <w:rsid w:val="00716D39"/>
    <w:rsid w:val="00725B12"/>
    <w:rsid w:val="00731273"/>
    <w:rsid w:val="00732E3A"/>
    <w:rsid w:val="00733594"/>
    <w:rsid w:val="00735AFE"/>
    <w:rsid w:val="00736873"/>
    <w:rsid w:val="0074492F"/>
    <w:rsid w:val="00761428"/>
    <w:rsid w:val="00762D48"/>
    <w:rsid w:val="00765738"/>
    <w:rsid w:val="00780AD8"/>
    <w:rsid w:val="00781CEB"/>
    <w:rsid w:val="0078216E"/>
    <w:rsid w:val="007950F3"/>
    <w:rsid w:val="00795E19"/>
    <w:rsid w:val="007A1561"/>
    <w:rsid w:val="007A36DB"/>
    <w:rsid w:val="007B0567"/>
    <w:rsid w:val="007B15B9"/>
    <w:rsid w:val="007C5341"/>
    <w:rsid w:val="007D2312"/>
    <w:rsid w:val="007E6014"/>
    <w:rsid w:val="007E764B"/>
    <w:rsid w:val="007F2FC2"/>
    <w:rsid w:val="008043DD"/>
    <w:rsid w:val="00805511"/>
    <w:rsid w:val="00806E38"/>
    <w:rsid w:val="00844812"/>
    <w:rsid w:val="00852DF0"/>
    <w:rsid w:val="008612A2"/>
    <w:rsid w:val="00866532"/>
    <w:rsid w:val="00872AC4"/>
    <w:rsid w:val="00874136"/>
    <w:rsid w:val="00892FEE"/>
    <w:rsid w:val="008964FC"/>
    <w:rsid w:val="008A0FBD"/>
    <w:rsid w:val="008B22E4"/>
    <w:rsid w:val="008C518A"/>
    <w:rsid w:val="008D1017"/>
    <w:rsid w:val="008D1348"/>
    <w:rsid w:val="008E05C5"/>
    <w:rsid w:val="008E56D0"/>
    <w:rsid w:val="008F47BE"/>
    <w:rsid w:val="008F5B28"/>
    <w:rsid w:val="00904E12"/>
    <w:rsid w:val="00910F29"/>
    <w:rsid w:val="00911651"/>
    <w:rsid w:val="00911A2C"/>
    <w:rsid w:val="009123C6"/>
    <w:rsid w:val="0091276A"/>
    <w:rsid w:val="00915294"/>
    <w:rsid w:val="00915B4A"/>
    <w:rsid w:val="0092370E"/>
    <w:rsid w:val="009239E7"/>
    <w:rsid w:val="00925340"/>
    <w:rsid w:val="00930728"/>
    <w:rsid w:val="00935A58"/>
    <w:rsid w:val="00942A7B"/>
    <w:rsid w:val="009514D5"/>
    <w:rsid w:val="00966BE4"/>
    <w:rsid w:val="0097504E"/>
    <w:rsid w:val="00986C2C"/>
    <w:rsid w:val="00992261"/>
    <w:rsid w:val="009A1408"/>
    <w:rsid w:val="009A18B6"/>
    <w:rsid w:val="009A29AE"/>
    <w:rsid w:val="009B3B7E"/>
    <w:rsid w:val="009D231C"/>
    <w:rsid w:val="009E0C37"/>
    <w:rsid w:val="009F06A7"/>
    <w:rsid w:val="009F1E28"/>
    <w:rsid w:val="009F3FA3"/>
    <w:rsid w:val="009F4063"/>
    <w:rsid w:val="00A024CE"/>
    <w:rsid w:val="00A02809"/>
    <w:rsid w:val="00A03AE4"/>
    <w:rsid w:val="00A1342F"/>
    <w:rsid w:val="00A25DA5"/>
    <w:rsid w:val="00A30A6A"/>
    <w:rsid w:val="00A32A65"/>
    <w:rsid w:val="00A447CB"/>
    <w:rsid w:val="00A44EEF"/>
    <w:rsid w:val="00A45723"/>
    <w:rsid w:val="00A53E46"/>
    <w:rsid w:val="00A6302F"/>
    <w:rsid w:val="00A71B04"/>
    <w:rsid w:val="00A744E5"/>
    <w:rsid w:val="00A86102"/>
    <w:rsid w:val="00A87F91"/>
    <w:rsid w:val="00A910D8"/>
    <w:rsid w:val="00A96D33"/>
    <w:rsid w:val="00AA7104"/>
    <w:rsid w:val="00AA78B4"/>
    <w:rsid w:val="00AD1FA8"/>
    <w:rsid w:val="00AD3A3E"/>
    <w:rsid w:val="00AD513B"/>
    <w:rsid w:val="00AE0373"/>
    <w:rsid w:val="00AE0393"/>
    <w:rsid w:val="00AE5DD8"/>
    <w:rsid w:val="00B0570D"/>
    <w:rsid w:val="00B059D0"/>
    <w:rsid w:val="00B2059F"/>
    <w:rsid w:val="00B2732D"/>
    <w:rsid w:val="00B478B8"/>
    <w:rsid w:val="00B5687D"/>
    <w:rsid w:val="00B61CE7"/>
    <w:rsid w:val="00B82A1E"/>
    <w:rsid w:val="00B974D1"/>
    <w:rsid w:val="00BA1159"/>
    <w:rsid w:val="00BA242F"/>
    <w:rsid w:val="00BA5E29"/>
    <w:rsid w:val="00BB0686"/>
    <w:rsid w:val="00BC3199"/>
    <w:rsid w:val="00BE1D22"/>
    <w:rsid w:val="00C10184"/>
    <w:rsid w:val="00C13D7A"/>
    <w:rsid w:val="00C2124B"/>
    <w:rsid w:val="00C25AA8"/>
    <w:rsid w:val="00C34800"/>
    <w:rsid w:val="00C4011C"/>
    <w:rsid w:val="00C43CEC"/>
    <w:rsid w:val="00C5209F"/>
    <w:rsid w:val="00C62BD1"/>
    <w:rsid w:val="00C642A1"/>
    <w:rsid w:val="00C67AD0"/>
    <w:rsid w:val="00C7545C"/>
    <w:rsid w:val="00C95682"/>
    <w:rsid w:val="00C95F5C"/>
    <w:rsid w:val="00CA3094"/>
    <w:rsid w:val="00CB0DAC"/>
    <w:rsid w:val="00CB0E6A"/>
    <w:rsid w:val="00CB4BA9"/>
    <w:rsid w:val="00CC03C3"/>
    <w:rsid w:val="00CC1B58"/>
    <w:rsid w:val="00CD3942"/>
    <w:rsid w:val="00CD6392"/>
    <w:rsid w:val="00CE0CC5"/>
    <w:rsid w:val="00CE1D70"/>
    <w:rsid w:val="00CF261F"/>
    <w:rsid w:val="00CF337D"/>
    <w:rsid w:val="00D02DC6"/>
    <w:rsid w:val="00D10B53"/>
    <w:rsid w:val="00D1766C"/>
    <w:rsid w:val="00D17AAD"/>
    <w:rsid w:val="00D2331D"/>
    <w:rsid w:val="00D27CDD"/>
    <w:rsid w:val="00D352C7"/>
    <w:rsid w:val="00D35612"/>
    <w:rsid w:val="00D37ECF"/>
    <w:rsid w:val="00D5090D"/>
    <w:rsid w:val="00D50981"/>
    <w:rsid w:val="00D55055"/>
    <w:rsid w:val="00D55120"/>
    <w:rsid w:val="00D60C73"/>
    <w:rsid w:val="00D754DD"/>
    <w:rsid w:val="00D826E1"/>
    <w:rsid w:val="00D837D7"/>
    <w:rsid w:val="00D9579A"/>
    <w:rsid w:val="00DA1FF5"/>
    <w:rsid w:val="00DA7A67"/>
    <w:rsid w:val="00DB2C98"/>
    <w:rsid w:val="00DB689C"/>
    <w:rsid w:val="00DC3153"/>
    <w:rsid w:val="00DC6E02"/>
    <w:rsid w:val="00DC7ECF"/>
    <w:rsid w:val="00DD1EA4"/>
    <w:rsid w:val="00DE014B"/>
    <w:rsid w:val="00DF1867"/>
    <w:rsid w:val="00E10DCD"/>
    <w:rsid w:val="00E12C7E"/>
    <w:rsid w:val="00E17A2F"/>
    <w:rsid w:val="00E21DCF"/>
    <w:rsid w:val="00E21EE2"/>
    <w:rsid w:val="00E320F5"/>
    <w:rsid w:val="00E35B91"/>
    <w:rsid w:val="00E4394D"/>
    <w:rsid w:val="00E441AD"/>
    <w:rsid w:val="00E471CE"/>
    <w:rsid w:val="00E50E72"/>
    <w:rsid w:val="00E511B0"/>
    <w:rsid w:val="00E65B36"/>
    <w:rsid w:val="00E71ABC"/>
    <w:rsid w:val="00E76FC6"/>
    <w:rsid w:val="00E8139C"/>
    <w:rsid w:val="00E8452B"/>
    <w:rsid w:val="00E91FAD"/>
    <w:rsid w:val="00E920E1"/>
    <w:rsid w:val="00E96004"/>
    <w:rsid w:val="00EA2F43"/>
    <w:rsid w:val="00EA75EE"/>
    <w:rsid w:val="00EB2096"/>
    <w:rsid w:val="00EB368C"/>
    <w:rsid w:val="00EB409A"/>
    <w:rsid w:val="00EB577B"/>
    <w:rsid w:val="00EC0E67"/>
    <w:rsid w:val="00ED1226"/>
    <w:rsid w:val="00ED14BA"/>
    <w:rsid w:val="00ED4EAF"/>
    <w:rsid w:val="00ED7294"/>
    <w:rsid w:val="00EE06E7"/>
    <w:rsid w:val="00EE20DB"/>
    <w:rsid w:val="00EE3FFF"/>
    <w:rsid w:val="00EE4812"/>
    <w:rsid w:val="00EE5816"/>
    <w:rsid w:val="00EF6BAE"/>
    <w:rsid w:val="00F037E2"/>
    <w:rsid w:val="00F10B05"/>
    <w:rsid w:val="00F1203A"/>
    <w:rsid w:val="00F132CE"/>
    <w:rsid w:val="00F16B7F"/>
    <w:rsid w:val="00F2276D"/>
    <w:rsid w:val="00F32034"/>
    <w:rsid w:val="00F3651D"/>
    <w:rsid w:val="00F478EB"/>
    <w:rsid w:val="00F5378E"/>
    <w:rsid w:val="00F56DA8"/>
    <w:rsid w:val="00F572C0"/>
    <w:rsid w:val="00F60F9D"/>
    <w:rsid w:val="00F62156"/>
    <w:rsid w:val="00F62E4A"/>
    <w:rsid w:val="00F742D2"/>
    <w:rsid w:val="00F8112A"/>
    <w:rsid w:val="00F82DD8"/>
    <w:rsid w:val="00F843E5"/>
    <w:rsid w:val="00F858CE"/>
    <w:rsid w:val="00F93BF0"/>
    <w:rsid w:val="00F97446"/>
    <w:rsid w:val="00FA09FE"/>
    <w:rsid w:val="00FB3772"/>
    <w:rsid w:val="00FE0342"/>
    <w:rsid w:val="00FE10CB"/>
    <w:rsid w:val="00FF04DC"/>
    <w:rsid w:val="00FF5936"/>
    <w:rsid w:val="00FF7B2E"/>
    <w:rsid w:val="00FF7DB9"/>
    <w:rsid w:val="02E70F64"/>
    <w:rsid w:val="03C3096B"/>
    <w:rsid w:val="04981E17"/>
    <w:rsid w:val="07027CB2"/>
    <w:rsid w:val="078E63B8"/>
    <w:rsid w:val="08713D58"/>
    <w:rsid w:val="09CF2BC7"/>
    <w:rsid w:val="0A4A2956"/>
    <w:rsid w:val="0A6D6031"/>
    <w:rsid w:val="0BBC4A03"/>
    <w:rsid w:val="0D2A44BB"/>
    <w:rsid w:val="0D645222"/>
    <w:rsid w:val="0DC84319"/>
    <w:rsid w:val="0DDE1266"/>
    <w:rsid w:val="0E696F58"/>
    <w:rsid w:val="0F07521E"/>
    <w:rsid w:val="0F23544C"/>
    <w:rsid w:val="12176A30"/>
    <w:rsid w:val="12896FE4"/>
    <w:rsid w:val="14FE5F5C"/>
    <w:rsid w:val="159C6E3A"/>
    <w:rsid w:val="17810B71"/>
    <w:rsid w:val="179E5C09"/>
    <w:rsid w:val="17D11706"/>
    <w:rsid w:val="17E77057"/>
    <w:rsid w:val="191043D9"/>
    <w:rsid w:val="194971DE"/>
    <w:rsid w:val="1A587EBD"/>
    <w:rsid w:val="1AAE6EA6"/>
    <w:rsid w:val="1BB37842"/>
    <w:rsid w:val="1C5E7026"/>
    <w:rsid w:val="1CDA4C78"/>
    <w:rsid w:val="1DB05A96"/>
    <w:rsid w:val="1EB10E9D"/>
    <w:rsid w:val="1EE6134D"/>
    <w:rsid w:val="1F4D21AD"/>
    <w:rsid w:val="1FAA5569"/>
    <w:rsid w:val="20AD2422"/>
    <w:rsid w:val="20F91DC3"/>
    <w:rsid w:val="21F259FA"/>
    <w:rsid w:val="22B67E76"/>
    <w:rsid w:val="256C5A20"/>
    <w:rsid w:val="26146D7D"/>
    <w:rsid w:val="265B3DF5"/>
    <w:rsid w:val="277B49AC"/>
    <w:rsid w:val="278468F4"/>
    <w:rsid w:val="2816406B"/>
    <w:rsid w:val="288602EB"/>
    <w:rsid w:val="2D0120C9"/>
    <w:rsid w:val="2D286D04"/>
    <w:rsid w:val="2DFF5136"/>
    <w:rsid w:val="2FFD4544"/>
    <w:rsid w:val="31F00F74"/>
    <w:rsid w:val="327E5810"/>
    <w:rsid w:val="32AD08DB"/>
    <w:rsid w:val="34663F98"/>
    <w:rsid w:val="35E41C38"/>
    <w:rsid w:val="368A59C1"/>
    <w:rsid w:val="368F480F"/>
    <w:rsid w:val="375C4FA2"/>
    <w:rsid w:val="377415C5"/>
    <w:rsid w:val="3799404D"/>
    <w:rsid w:val="38621D8F"/>
    <w:rsid w:val="38B60A8A"/>
    <w:rsid w:val="3915626B"/>
    <w:rsid w:val="396B779E"/>
    <w:rsid w:val="39D71C86"/>
    <w:rsid w:val="3A0E7C17"/>
    <w:rsid w:val="3B3A7057"/>
    <w:rsid w:val="3B6E0E96"/>
    <w:rsid w:val="3C514F62"/>
    <w:rsid w:val="3E661935"/>
    <w:rsid w:val="3EE87285"/>
    <w:rsid w:val="3FBA3FF0"/>
    <w:rsid w:val="3FDC633C"/>
    <w:rsid w:val="3FEB5674"/>
    <w:rsid w:val="408D0A8F"/>
    <w:rsid w:val="42E229F3"/>
    <w:rsid w:val="44814F4F"/>
    <w:rsid w:val="44E15760"/>
    <w:rsid w:val="46325469"/>
    <w:rsid w:val="4654512D"/>
    <w:rsid w:val="48933C3B"/>
    <w:rsid w:val="48CB0D15"/>
    <w:rsid w:val="49121E3C"/>
    <w:rsid w:val="498605EF"/>
    <w:rsid w:val="4A8D2894"/>
    <w:rsid w:val="4B240433"/>
    <w:rsid w:val="4C0E4629"/>
    <w:rsid w:val="4C9B2579"/>
    <w:rsid w:val="4CA94424"/>
    <w:rsid w:val="4D2D7D46"/>
    <w:rsid w:val="4D552393"/>
    <w:rsid w:val="4DD15816"/>
    <w:rsid w:val="4E661A9B"/>
    <w:rsid w:val="4ECA525A"/>
    <w:rsid w:val="4F4539A2"/>
    <w:rsid w:val="50102193"/>
    <w:rsid w:val="50AE4912"/>
    <w:rsid w:val="50F06967"/>
    <w:rsid w:val="53651469"/>
    <w:rsid w:val="53735A73"/>
    <w:rsid w:val="53EB474D"/>
    <w:rsid w:val="543370DA"/>
    <w:rsid w:val="547B4426"/>
    <w:rsid w:val="55276C59"/>
    <w:rsid w:val="56AF71C6"/>
    <w:rsid w:val="5765112B"/>
    <w:rsid w:val="5784331B"/>
    <w:rsid w:val="586D4B49"/>
    <w:rsid w:val="59383B07"/>
    <w:rsid w:val="594151E3"/>
    <w:rsid w:val="5A9C1659"/>
    <w:rsid w:val="5AD95143"/>
    <w:rsid w:val="5B1C46B4"/>
    <w:rsid w:val="5B4112A3"/>
    <w:rsid w:val="5C1F335B"/>
    <w:rsid w:val="5CF15C30"/>
    <w:rsid w:val="600F05EB"/>
    <w:rsid w:val="60123A1D"/>
    <w:rsid w:val="601B2F10"/>
    <w:rsid w:val="60EF67EF"/>
    <w:rsid w:val="62B5043A"/>
    <w:rsid w:val="63492B88"/>
    <w:rsid w:val="63A7263F"/>
    <w:rsid w:val="64996F5E"/>
    <w:rsid w:val="654D5C91"/>
    <w:rsid w:val="666A1862"/>
    <w:rsid w:val="66F934D2"/>
    <w:rsid w:val="66FE2DEF"/>
    <w:rsid w:val="670D18E2"/>
    <w:rsid w:val="67A82BD5"/>
    <w:rsid w:val="67D85766"/>
    <w:rsid w:val="6A5117AA"/>
    <w:rsid w:val="6B221B79"/>
    <w:rsid w:val="6B74654A"/>
    <w:rsid w:val="6B803C7C"/>
    <w:rsid w:val="6C266D23"/>
    <w:rsid w:val="6C5A2256"/>
    <w:rsid w:val="6D8C7903"/>
    <w:rsid w:val="6DD66A15"/>
    <w:rsid w:val="6DE23DAF"/>
    <w:rsid w:val="6E3D0123"/>
    <w:rsid w:val="6E630E08"/>
    <w:rsid w:val="6E82642B"/>
    <w:rsid w:val="6F0C6B36"/>
    <w:rsid w:val="710443C1"/>
    <w:rsid w:val="72467511"/>
    <w:rsid w:val="727D4229"/>
    <w:rsid w:val="734422FE"/>
    <w:rsid w:val="73B13A3B"/>
    <w:rsid w:val="75BF78DB"/>
    <w:rsid w:val="75C10104"/>
    <w:rsid w:val="76805F7C"/>
    <w:rsid w:val="781D355E"/>
    <w:rsid w:val="79BE430D"/>
    <w:rsid w:val="7BE1342E"/>
    <w:rsid w:val="7CEF7382"/>
    <w:rsid w:val="7E270957"/>
    <w:rsid w:val="7E7E6E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5"/>
    <w:qFormat/>
    <w:uiPriority w:val="9"/>
    <w:pPr>
      <w:keepNext/>
      <w:widowControl/>
      <w:spacing w:before="240" w:after="60"/>
      <w:jc w:val="left"/>
      <w:outlineLvl w:val="0"/>
    </w:pPr>
    <w:rPr>
      <w:rFonts w:ascii="Cambria" w:hAnsi="Cambria" w:eastAsia="宋体" w:cs="Times New Roman"/>
      <w:b/>
      <w:bCs/>
      <w:kern w:val="32"/>
      <w:sz w:val="32"/>
      <w:szCs w:val="32"/>
      <w:lang w:eastAsia="en-US" w:bidi="en-US"/>
    </w:rPr>
  </w:style>
  <w:style w:type="paragraph" w:styleId="3">
    <w:name w:val="heading 2"/>
    <w:basedOn w:val="1"/>
    <w:next w:val="1"/>
    <w:link w:val="16"/>
    <w:qFormat/>
    <w:uiPriority w:val="9"/>
    <w:pPr>
      <w:keepNext/>
      <w:widowControl/>
      <w:spacing w:before="240" w:after="60"/>
      <w:jc w:val="left"/>
      <w:outlineLvl w:val="1"/>
    </w:pPr>
    <w:rPr>
      <w:rFonts w:ascii="Cambria" w:hAnsi="Cambria" w:eastAsia="宋体" w:cs="Times New Roman"/>
      <w:b/>
      <w:bCs/>
      <w:i/>
      <w:iCs/>
      <w:kern w:val="0"/>
      <w:sz w:val="28"/>
      <w:szCs w:val="28"/>
      <w:lang w:eastAsia="en-US" w:bidi="en-US"/>
    </w:rPr>
  </w:style>
  <w:style w:type="paragraph" w:styleId="4">
    <w:name w:val="heading 3"/>
    <w:basedOn w:val="1"/>
    <w:next w:val="1"/>
    <w:link w:val="17"/>
    <w:qFormat/>
    <w:uiPriority w:val="9"/>
    <w:pPr>
      <w:keepNext/>
      <w:widowControl/>
      <w:spacing w:before="240" w:after="60"/>
      <w:jc w:val="left"/>
      <w:outlineLvl w:val="2"/>
    </w:pPr>
    <w:rPr>
      <w:rFonts w:ascii="Cambria" w:hAnsi="Cambria" w:eastAsia="宋体" w:cs="Times New Roman"/>
      <w:b/>
      <w:bCs/>
      <w:kern w:val="0"/>
      <w:sz w:val="26"/>
      <w:szCs w:val="26"/>
      <w:lang w:eastAsia="en-US" w:bidi="en-US"/>
    </w:rPr>
  </w:style>
  <w:style w:type="character" w:default="1" w:styleId="12">
    <w:name w:val="Default Paragraph Font"/>
    <w:semiHidden/>
    <w:unhideWhenUsed/>
    <w:uiPriority w:val="1"/>
  </w:style>
  <w:style w:type="table" w:default="1" w:styleId="11">
    <w:name w:val="Normal Table"/>
    <w:semiHidden/>
    <w:unhideWhenUsed/>
    <w:uiPriority w:val="99"/>
    <w:tblPr>
      <w:tblCellMar>
        <w:top w:w="0" w:type="dxa"/>
        <w:left w:w="108" w:type="dxa"/>
        <w:bottom w:w="0" w:type="dxa"/>
        <w:right w:w="108" w:type="dxa"/>
      </w:tblCellMar>
    </w:tblPr>
  </w:style>
  <w:style w:type="paragraph" w:styleId="5">
    <w:name w:val="toc 3"/>
    <w:basedOn w:val="1"/>
    <w:next w:val="1"/>
    <w:unhideWhenUsed/>
    <w:qFormat/>
    <w:uiPriority w:val="39"/>
    <w:pPr>
      <w:tabs>
        <w:tab w:val="right" w:leader="dot" w:pos="8296"/>
      </w:tabs>
      <w:spacing w:line="320" w:lineRule="exact"/>
      <w:ind w:left="840" w:leftChars="400"/>
    </w:pPr>
  </w:style>
  <w:style w:type="paragraph" w:styleId="6">
    <w:name w:val="Date"/>
    <w:basedOn w:val="1"/>
    <w:next w:val="1"/>
    <w:link w:val="14"/>
    <w:semiHidden/>
    <w:unhideWhenUsed/>
    <w:qFormat/>
    <w:uiPriority w:val="99"/>
    <w:pPr>
      <w:ind w:left="100" w:leftChars="2500"/>
    </w:pPr>
  </w:style>
  <w:style w:type="paragraph" w:styleId="7">
    <w:name w:val="footer"/>
    <w:basedOn w:val="1"/>
    <w:link w:val="21"/>
    <w:unhideWhenUsed/>
    <w:qFormat/>
    <w:uiPriority w:val="99"/>
    <w:pPr>
      <w:tabs>
        <w:tab w:val="center" w:pos="4153"/>
        <w:tab w:val="right" w:pos="8306"/>
      </w:tabs>
      <w:snapToGrid w:val="0"/>
      <w:jc w:val="left"/>
    </w:pPr>
    <w:rPr>
      <w:sz w:val="18"/>
      <w:szCs w:val="18"/>
    </w:rPr>
  </w:style>
  <w:style w:type="paragraph" w:styleId="8">
    <w:name w:val="header"/>
    <w:basedOn w:val="1"/>
    <w:link w:val="20"/>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toc 1"/>
    <w:basedOn w:val="1"/>
    <w:next w:val="1"/>
    <w:unhideWhenUsed/>
    <w:qFormat/>
    <w:uiPriority w:val="39"/>
    <w:pPr>
      <w:tabs>
        <w:tab w:val="right" w:leader="dot" w:pos="8296"/>
      </w:tabs>
      <w:spacing w:line="300" w:lineRule="exact"/>
    </w:pPr>
  </w:style>
  <w:style w:type="paragraph" w:styleId="10">
    <w:name w:val="toc 2"/>
    <w:basedOn w:val="1"/>
    <w:next w:val="1"/>
    <w:unhideWhenUsed/>
    <w:qFormat/>
    <w:uiPriority w:val="39"/>
    <w:pPr>
      <w:ind w:left="420" w:leftChars="200"/>
    </w:pPr>
  </w:style>
  <w:style w:type="character" w:styleId="13">
    <w:name w:val="Hyperlink"/>
    <w:basedOn w:val="12"/>
    <w:unhideWhenUsed/>
    <w:qFormat/>
    <w:uiPriority w:val="99"/>
    <w:rPr>
      <w:color w:val="0563C1" w:themeColor="hyperlink"/>
      <w:u w:val="single"/>
      <w14:textFill>
        <w14:solidFill>
          <w14:schemeClr w14:val="hlink"/>
        </w14:solidFill>
      </w14:textFill>
    </w:rPr>
  </w:style>
  <w:style w:type="character" w:customStyle="1" w:styleId="14">
    <w:name w:val="日期 Char"/>
    <w:basedOn w:val="12"/>
    <w:link w:val="6"/>
    <w:semiHidden/>
    <w:qFormat/>
    <w:uiPriority w:val="99"/>
  </w:style>
  <w:style w:type="character" w:customStyle="1" w:styleId="15">
    <w:name w:val="标题 1 Char"/>
    <w:basedOn w:val="12"/>
    <w:link w:val="2"/>
    <w:qFormat/>
    <w:uiPriority w:val="9"/>
    <w:rPr>
      <w:rFonts w:ascii="Cambria" w:hAnsi="Cambria" w:eastAsia="宋体" w:cs="Times New Roman"/>
      <w:b/>
      <w:bCs/>
      <w:kern w:val="32"/>
      <w:sz w:val="32"/>
      <w:szCs w:val="32"/>
      <w:lang w:eastAsia="en-US" w:bidi="en-US"/>
    </w:rPr>
  </w:style>
  <w:style w:type="character" w:customStyle="1" w:styleId="16">
    <w:name w:val="标题 2 Char"/>
    <w:basedOn w:val="12"/>
    <w:link w:val="3"/>
    <w:qFormat/>
    <w:uiPriority w:val="9"/>
    <w:rPr>
      <w:rFonts w:ascii="Cambria" w:hAnsi="Cambria" w:eastAsia="宋体" w:cs="Times New Roman"/>
      <w:b/>
      <w:bCs/>
      <w:i/>
      <w:iCs/>
      <w:kern w:val="0"/>
      <w:sz w:val="28"/>
      <w:szCs w:val="28"/>
      <w:lang w:eastAsia="en-US" w:bidi="en-US"/>
    </w:rPr>
  </w:style>
  <w:style w:type="character" w:customStyle="1" w:styleId="17">
    <w:name w:val="标题 3 Char"/>
    <w:basedOn w:val="12"/>
    <w:link w:val="4"/>
    <w:qFormat/>
    <w:uiPriority w:val="9"/>
    <w:rPr>
      <w:rFonts w:ascii="Cambria" w:hAnsi="Cambria" w:eastAsia="宋体" w:cs="Times New Roman"/>
      <w:b/>
      <w:bCs/>
      <w:kern w:val="0"/>
      <w:sz w:val="26"/>
      <w:szCs w:val="26"/>
      <w:lang w:eastAsia="en-US" w:bidi="en-US"/>
    </w:rPr>
  </w:style>
  <w:style w:type="paragraph" w:styleId="18">
    <w:name w:val="List Paragraph"/>
    <w:basedOn w:val="1"/>
    <w:qFormat/>
    <w:uiPriority w:val="34"/>
    <w:pPr>
      <w:ind w:firstLine="420" w:firstLineChars="200"/>
    </w:pPr>
  </w:style>
  <w:style w:type="paragraph" w:customStyle="1" w:styleId="19">
    <w:name w:val="TOC 标题1"/>
    <w:basedOn w:val="2"/>
    <w:next w:val="1"/>
    <w:unhideWhenUsed/>
    <w:qFormat/>
    <w:uiPriority w:val="39"/>
    <w:pPr>
      <w:keepLines/>
      <w:spacing w:after="0" w:line="259" w:lineRule="auto"/>
      <w:outlineLvl w:val="9"/>
    </w:pPr>
    <w:rPr>
      <w:rFonts w:asciiTheme="majorHAnsi" w:hAnsiTheme="majorHAnsi" w:eastAsiaTheme="majorEastAsia" w:cstheme="majorBidi"/>
      <w:b w:val="0"/>
      <w:bCs w:val="0"/>
      <w:color w:val="2E75B6" w:themeColor="accent1" w:themeShade="BF"/>
      <w:kern w:val="0"/>
      <w:lang w:eastAsia="zh-CN" w:bidi="ar-SA"/>
    </w:rPr>
  </w:style>
  <w:style w:type="character" w:customStyle="1" w:styleId="20">
    <w:name w:val="页眉 Char"/>
    <w:basedOn w:val="12"/>
    <w:link w:val="8"/>
    <w:qFormat/>
    <w:uiPriority w:val="99"/>
    <w:rPr>
      <w:sz w:val="18"/>
      <w:szCs w:val="18"/>
    </w:rPr>
  </w:style>
  <w:style w:type="character" w:customStyle="1" w:styleId="21">
    <w:name w:val="页脚 Char"/>
    <w:basedOn w:val="12"/>
    <w:link w:val="7"/>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png"/><Relationship Id="rId51" Type="http://schemas.openxmlformats.org/officeDocument/2006/relationships/fontTable" Target="fontTable.xml"/><Relationship Id="rId50" Type="http://schemas.openxmlformats.org/officeDocument/2006/relationships/customXml" Target="../customXml/item2.xml"/><Relationship Id="rId5" Type="http://schemas.openxmlformats.org/officeDocument/2006/relationships/theme" Target="theme/theme1.xml"/><Relationship Id="rId49" Type="http://schemas.openxmlformats.org/officeDocument/2006/relationships/customXml" Target="../customXml/item1.xml"/><Relationship Id="rId48" Type="http://schemas.openxmlformats.org/officeDocument/2006/relationships/image" Target="media/image42.png"/><Relationship Id="rId47" Type="http://schemas.openxmlformats.org/officeDocument/2006/relationships/image" Target="media/image41.png"/><Relationship Id="rId46" Type="http://schemas.openxmlformats.org/officeDocument/2006/relationships/image" Target="media/image40.png"/><Relationship Id="rId45" Type="http://schemas.openxmlformats.org/officeDocument/2006/relationships/image" Target="media/image39.png"/><Relationship Id="rId44" Type="http://schemas.openxmlformats.org/officeDocument/2006/relationships/image" Target="media/image38.png"/><Relationship Id="rId43" Type="http://schemas.openxmlformats.org/officeDocument/2006/relationships/image" Target="media/image37.png"/><Relationship Id="rId42" Type="http://schemas.openxmlformats.org/officeDocument/2006/relationships/image" Target="media/image36.png"/><Relationship Id="rId41" Type="http://schemas.openxmlformats.org/officeDocument/2006/relationships/image" Target="media/image35.png"/><Relationship Id="rId40" Type="http://schemas.openxmlformats.org/officeDocument/2006/relationships/image" Target="media/image34.png"/><Relationship Id="rId4" Type="http://schemas.openxmlformats.org/officeDocument/2006/relationships/footer" Target="footer2.xml"/><Relationship Id="rId39" Type="http://schemas.openxmlformats.org/officeDocument/2006/relationships/image" Target="media/image33.png"/><Relationship Id="rId38" Type="http://schemas.openxmlformats.org/officeDocument/2006/relationships/oleObject" Target="embeddings/oleObject1.bin"/><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er" Target="foot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E801EB1-0011-402B-AF5C-AD86331369A9}">
  <ds:schemaRefs/>
</ds:datastoreItem>
</file>

<file path=docProps/app.xml><?xml version="1.0" encoding="utf-8"?>
<Properties xmlns="http://schemas.openxmlformats.org/officeDocument/2006/extended-properties" xmlns:vt="http://schemas.openxmlformats.org/officeDocument/2006/docPropsVTypes">
  <Template>Normal.dotm</Template>
  <Pages>27</Pages>
  <Words>12539</Words>
  <Characters>13368</Characters>
  <Lines>116</Lines>
  <Paragraphs>32</Paragraphs>
  <TotalTime>3</TotalTime>
  <ScaleCrop>false</ScaleCrop>
  <LinksUpToDate>false</LinksUpToDate>
  <CharactersWithSpaces>13606</CharactersWithSpaces>
  <Application>WPS Office_11.1.0.12980_F1E327BC-269C-435d-A152-05C5408002CA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2021-04-02T09:14:00Z</dcterms:created>
  <dc:creator>jmzkj</dc:creator>
  <cp:lastModifiedBy>周洋</cp:lastModifiedBy>
  <dcterms:modified xsi:type="dcterms:W3CDTF">2023-03-18T11:51:20Z</dcterms:modified>
  <cp:revision>339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785849CDAE9542CF99A96A98A2438520</vt:lpwstr>
  </property>
</Properties>
</file>